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9CAE" w14:textId="1D513B29" w:rsidR="004B4A5B" w:rsidRPr="00E045B4" w:rsidRDefault="004B4A5B" w:rsidP="004B4A5B">
      <w:pPr>
        <w:rPr>
          <w:rFonts w:ascii="Verdana Pro" w:hAnsi="Verdana Pro"/>
        </w:rPr>
      </w:pPr>
      <w:r w:rsidRPr="00E045B4">
        <w:rPr>
          <w:rFonts w:ascii="Verdana Pro" w:hAnsi="Verdana Pro"/>
          <w:b/>
          <w:bCs/>
        </w:rPr>
        <w:t>Choose Cranbrook – Submission for the 2025 EDAC Marketing Award</w:t>
      </w:r>
      <w:r w:rsidR="002A485A">
        <w:rPr>
          <w:rFonts w:ascii="Verdana Pro" w:hAnsi="Verdana Pro"/>
          <w:b/>
          <w:bCs/>
        </w:rPr>
        <w:t>s</w:t>
      </w:r>
    </w:p>
    <w:p w14:paraId="451F6F3D" w14:textId="77777777" w:rsidR="004B4A5B" w:rsidRPr="00E045B4" w:rsidRDefault="004B4A5B" w:rsidP="004B4A5B">
      <w:pPr>
        <w:rPr>
          <w:rFonts w:ascii="Verdana Pro" w:hAnsi="Verdana Pro"/>
        </w:rPr>
      </w:pPr>
      <w:r w:rsidRPr="00E045B4">
        <w:rPr>
          <w:rFonts w:ascii="Verdana Pro" w:hAnsi="Verdana Pro"/>
          <w:b/>
          <w:bCs/>
        </w:rPr>
        <w:t>Overview</w:t>
      </w:r>
    </w:p>
    <w:p w14:paraId="61FB618E" w14:textId="77777777" w:rsidR="004B4A5B" w:rsidRPr="00E045B4" w:rsidRDefault="004B4A5B" w:rsidP="004B4A5B">
      <w:pPr>
        <w:rPr>
          <w:rFonts w:ascii="Verdana Pro" w:hAnsi="Verdana Pro"/>
        </w:rPr>
      </w:pPr>
      <w:r w:rsidRPr="00E045B4">
        <w:rPr>
          <w:rFonts w:ascii="Verdana Pro" w:hAnsi="Verdana Pro"/>
        </w:rPr>
        <w:t xml:space="preserve">The City of Cranbrook is proud to submit </w:t>
      </w:r>
      <w:r w:rsidRPr="00E045B4">
        <w:rPr>
          <w:rFonts w:ascii="Verdana Pro" w:hAnsi="Verdana Pro"/>
          <w:i/>
          <w:iCs/>
        </w:rPr>
        <w:t>Choose Cranbrook</w:t>
      </w:r>
      <w:r w:rsidRPr="00E045B4">
        <w:rPr>
          <w:rFonts w:ascii="Verdana Pro" w:hAnsi="Verdana Pro"/>
        </w:rPr>
        <w:t xml:space="preserve"> as a leading example of marketing innovation in rural economic development. Purpose-built to attract investment, support local business growth, and promote the region’s competitive advantages, </w:t>
      </w:r>
      <w:r w:rsidRPr="00E045B4">
        <w:rPr>
          <w:rFonts w:ascii="Verdana Pro" w:hAnsi="Verdana Pro"/>
          <w:i/>
          <w:iCs/>
        </w:rPr>
        <w:t>Choose Cranbrook</w:t>
      </w:r>
      <w:r w:rsidRPr="00E045B4">
        <w:rPr>
          <w:rFonts w:ascii="Verdana Pro" w:hAnsi="Verdana Pro"/>
        </w:rPr>
        <w:t xml:space="preserve"> is a dynamic and visually engaging website that serves as the central driver of the City's economic development strategy.</w:t>
      </w:r>
    </w:p>
    <w:p w14:paraId="75325E36" w14:textId="6A9F15EF" w:rsidR="004B4A5B" w:rsidRDefault="004B4A5B" w:rsidP="004B4A5B">
      <w:pPr>
        <w:rPr>
          <w:rFonts w:ascii="Verdana Pro" w:hAnsi="Verdana Pro"/>
        </w:rPr>
      </w:pPr>
      <w:r w:rsidRPr="00E045B4">
        <w:rPr>
          <w:rFonts w:ascii="Verdana Pro" w:hAnsi="Verdana Pro"/>
        </w:rPr>
        <w:t xml:space="preserve">We’ve moved far beyond the days of caveman paintings on walls. Today, </w:t>
      </w:r>
      <w:r w:rsidRPr="00E045B4">
        <w:rPr>
          <w:rFonts w:ascii="Verdana Pro" w:hAnsi="Verdana Pro"/>
          <w:i/>
          <w:iCs/>
        </w:rPr>
        <w:t>Choose Cranbrook</w:t>
      </w:r>
      <w:r w:rsidRPr="00E045B4">
        <w:rPr>
          <w:rFonts w:ascii="Verdana Pro" w:hAnsi="Verdana Pro"/>
        </w:rPr>
        <w:t xml:space="preserve"> harnesses the power of high-quality, visually stunning video storytelling to share our community’s unique story. This modern approach transforms static, outdated messaging into immersive experiences that connect emotionally with investors, entrepreneurs, and residents alike—bringing Cranbrook’s economic potential vividly to life for the world to see.</w:t>
      </w:r>
    </w:p>
    <w:p w14:paraId="29FDB0D7" w14:textId="6A12DCFA" w:rsidR="00B37413" w:rsidRPr="00E045B4" w:rsidRDefault="00B37413" w:rsidP="004B4A5B">
      <w:pPr>
        <w:rPr>
          <w:rFonts w:ascii="Verdana Pro" w:hAnsi="Verdana Pro"/>
        </w:rPr>
      </w:pPr>
      <w:r>
        <w:rPr>
          <w:rFonts w:ascii="Verdana Pro" w:hAnsi="Verdana Pro"/>
        </w:rPr>
        <w:t xml:space="preserve">A model for rural economic development. </w:t>
      </w:r>
    </w:p>
    <w:p w14:paraId="333F0D6A" w14:textId="77777777" w:rsidR="004B4A5B" w:rsidRPr="00E045B4" w:rsidRDefault="004B4A5B" w:rsidP="004B4A5B">
      <w:pPr>
        <w:rPr>
          <w:rFonts w:ascii="Verdana Pro" w:hAnsi="Verdana Pro"/>
        </w:rPr>
      </w:pPr>
      <w:r w:rsidRPr="00E045B4">
        <w:rPr>
          <w:rFonts w:ascii="Verdana Pro" w:hAnsi="Verdana Pro"/>
          <w:b/>
          <w:bCs/>
        </w:rPr>
        <w:t>Key Features and Innovations</w:t>
      </w:r>
    </w:p>
    <w:p w14:paraId="14F25C53" w14:textId="223914B5" w:rsidR="004B4A5B" w:rsidRPr="00E045B4" w:rsidRDefault="004B4A5B" w:rsidP="004B4A5B">
      <w:pPr>
        <w:rPr>
          <w:rFonts w:ascii="Verdana Pro" w:hAnsi="Verdana Pro"/>
        </w:rPr>
      </w:pPr>
      <w:r w:rsidRPr="00E045B4">
        <w:rPr>
          <w:rFonts w:ascii="Verdana Pro" w:hAnsi="Verdana Pro"/>
          <w:b/>
          <w:bCs/>
        </w:rPr>
        <w:t>1. Purpose-Built Economic Development Platform</w:t>
      </w:r>
      <w:r w:rsidR="00B04931" w:rsidRPr="00E045B4">
        <w:rPr>
          <w:rFonts w:ascii="Verdana Pro" w:hAnsi="Verdana Pro"/>
          <w:b/>
          <w:bCs/>
        </w:rPr>
        <w:t xml:space="preserve"> </w:t>
      </w:r>
      <w:hyperlink r:id="rId5" w:history="1">
        <w:r w:rsidR="00B04931" w:rsidRPr="00E045B4">
          <w:rPr>
            <w:rStyle w:val="Hyperlink"/>
            <w:rFonts w:ascii="Verdana Pro" w:hAnsi="Verdana Pro"/>
            <w:b/>
            <w:bCs/>
          </w:rPr>
          <w:t>https://www.choosecranbrook.ca/</w:t>
        </w:r>
      </w:hyperlink>
      <w:r w:rsidR="00B04931" w:rsidRPr="00E045B4">
        <w:rPr>
          <w:rFonts w:ascii="Verdana Pro" w:hAnsi="Verdana Pro"/>
          <w:b/>
          <w:bCs/>
        </w:rPr>
        <w:t xml:space="preserve"> </w:t>
      </w:r>
      <w:r w:rsidRPr="00E045B4">
        <w:rPr>
          <w:rFonts w:ascii="Verdana Pro" w:hAnsi="Verdana Pro"/>
        </w:rPr>
        <w:br/>
      </w:r>
      <w:r w:rsidRPr="00E045B4">
        <w:rPr>
          <w:rFonts w:ascii="Verdana Pro" w:hAnsi="Verdana Pro"/>
          <w:i/>
          <w:iCs/>
        </w:rPr>
        <w:t>Choose Cranbrook</w:t>
      </w:r>
      <w:r w:rsidRPr="00E045B4">
        <w:rPr>
          <w:rFonts w:ascii="Verdana Pro" w:hAnsi="Verdana Pro"/>
        </w:rPr>
        <w:t xml:space="preserve"> was intentionally designed as a standalone digital platform dedicated to economic development. Unlike typical municipal websites, it is tailored specifically to showcase investment opportunities, promote the local business environment, and support economic decision-making through a modern and intuitive user experience.</w:t>
      </w:r>
    </w:p>
    <w:p w14:paraId="30CC9433" w14:textId="77777777" w:rsidR="004B4A5B" w:rsidRPr="00E045B4" w:rsidRDefault="004B4A5B" w:rsidP="004B4A5B">
      <w:pPr>
        <w:rPr>
          <w:rFonts w:ascii="Verdana Pro" w:hAnsi="Verdana Pro"/>
        </w:rPr>
      </w:pPr>
      <w:r w:rsidRPr="00E045B4">
        <w:rPr>
          <w:rFonts w:ascii="Verdana Pro" w:hAnsi="Verdana Pro"/>
          <w:b/>
          <w:bCs/>
        </w:rPr>
        <w:t>2. Strategic Focus Areas</w:t>
      </w:r>
      <w:r w:rsidRPr="00E045B4">
        <w:rPr>
          <w:rFonts w:ascii="Verdana Pro" w:hAnsi="Verdana Pro"/>
        </w:rPr>
        <w:br/>
        <w:t>The site is organized around themes that reflect the city’s core economic development priorities:</w:t>
      </w:r>
    </w:p>
    <w:p w14:paraId="335E3D46" w14:textId="77777777" w:rsidR="004B4A5B" w:rsidRPr="00E045B4" w:rsidRDefault="004B4A5B" w:rsidP="004B4A5B">
      <w:pPr>
        <w:numPr>
          <w:ilvl w:val="0"/>
          <w:numId w:val="7"/>
        </w:numPr>
        <w:rPr>
          <w:rFonts w:ascii="Verdana Pro" w:hAnsi="Verdana Pro"/>
        </w:rPr>
      </w:pPr>
      <w:r w:rsidRPr="00E045B4">
        <w:rPr>
          <w:rFonts w:ascii="Verdana Pro" w:hAnsi="Verdana Pro"/>
        </w:rPr>
        <w:t>Investment attraction</w:t>
      </w:r>
    </w:p>
    <w:p w14:paraId="41616A9D" w14:textId="77777777" w:rsidR="004B4A5B" w:rsidRPr="00E045B4" w:rsidRDefault="004B4A5B" w:rsidP="004B4A5B">
      <w:pPr>
        <w:numPr>
          <w:ilvl w:val="0"/>
          <w:numId w:val="7"/>
        </w:numPr>
        <w:rPr>
          <w:rFonts w:ascii="Verdana Pro" w:hAnsi="Verdana Pro"/>
        </w:rPr>
      </w:pPr>
      <w:r w:rsidRPr="00E045B4">
        <w:rPr>
          <w:rFonts w:ascii="Verdana Pro" w:hAnsi="Verdana Pro"/>
        </w:rPr>
        <w:t>Strategic land development opportunities</w:t>
      </w:r>
    </w:p>
    <w:p w14:paraId="5143EE1D" w14:textId="77777777" w:rsidR="004B4A5B" w:rsidRPr="00E045B4" w:rsidRDefault="004B4A5B" w:rsidP="004B4A5B">
      <w:pPr>
        <w:numPr>
          <w:ilvl w:val="0"/>
          <w:numId w:val="7"/>
        </w:numPr>
        <w:rPr>
          <w:rFonts w:ascii="Verdana Pro" w:hAnsi="Verdana Pro"/>
        </w:rPr>
      </w:pPr>
      <w:r w:rsidRPr="00E045B4">
        <w:rPr>
          <w:rFonts w:ascii="Verdana Pro" w:hAnsi="Verdana Pro"/>
        </w:rPr>
        <w:t xml:space="preserve">Partnerships with Ktunaxa and </w:t>
      </w:r>
      <w:r w:rsidRPr="00E045B4">
        <w:rPr>
          <w:rFonts w:ascii="Arial" w:hAnsi="Arial" w:cs="Arial"/>
        </w:rPr>
        <w:t>ʔ</w:t>
      </w:r>
      <w:r w:rsidRPr="00E045B4">
        <w:rPr>
          <w:rFonts w:ascii="Verdana Pro" w:hAnsi="Verdana Pro"/>
        </w:rPr>
        <w:t>aq</w:t>
      </w:r>
      <w:r w:rsidRPr="00E045B4">
        <w:rPr>
          <w:rFonts w:ascii="Arial" w:hAnsi="Arial" w:cs="Arial"/>
        </w:rPr>
        <w:t>̓</w:t>
      </w:r>
      <w:r w:rsidRPr="00E045B4">
        <w:rPr>
          <w:rFonts w:ascii="Verdana Pro" w:hAnsi="Verdana Pro"/>
        </w:rPr>
        <w:t>am</w:t>
      </w:r>
    </w:p>
    <w:p w14:paraId="3612A9A6" w14:textId="77777777" w:rsidR="004B4A5B" w:rsidRPr="00E045B4" w:rsidRDefault="004B4A5B" w:rsidP="004B4A5B">
      <w:pPr>
        <w:numPr>
          <w:ilvl w:val="0"/>
          <w:numId w:val="7"/>
        </w:numPr>
        <w:rPr>
          <w:rFonts w:ascii="Verdana Pro" w:hAnsi="Verdana Pro"/>
        </w:rPr>
      </w:pPr>
      <w:r w:rsidRPr="00E045B4">
        <w:rPr>
          <w:rFonts w:ascii="Verdana Pro" w:hAnsi="Verdana Pro"/>
        </w:rPr>
        <w:t>Talent attraction and workforce support</w:t>
      </w:r>
    </w:p>
    <w:p w14:paraId="05031A5A" w14:textId="0B2D3E6A" w:rsidR="004B4A5B" w:rsidRPr="00E045B4" w:rsidRDefault="004B4A5B" w:rsidP="004B4A5B">
      <w:pPr>
        <w:rPr>
          <w:rFonts w:ascii="Verdana Pro" w:hAnsi="Verdana Pro"/>
        </w:rPr>
      </w:pPr>
      <w:r w:rsidRPr="00E045B4">
        <w:rPr>
          <w:rFonts w:ascii="Verdana Pro" w:hAnsi="Verdana Pro"/>
          <w:b/>
          <w:bCs/>
        </w:rPr>
        <w:lastRenderedPageBreak/>
        <w:t>3. Visual Storytelling and Video Integration</w:t>
      </w:r>
      <w:r w:rsidR="009A0C82" w:rsidRPr="00E045B4">
        <w:rPr>
          <w:rFonts w:ascii="Verdana Pro" w:hAnsi="Verdana Pro"/>
          <w:b/>
          <w:bCs/>
        </w:rPr>
        <w:t xml:space="preserve"> </w:t>
      </w:r>
      <w:hyperlink r:id="rId6" w:history="1">
        <w:r w:rsidR="002F5D05" w:rsidRPr="00E045B4">
          <w:rPr>
            <w:rStyle w:val="Hyperlink"/>
            <w:rFonts w:ascii="Verdana Pro" w:hAnsi="Verdana Pro"/>
            <w:b/>
            <w:bCs/>
          </w:rPr>
          <w:t>Choose Cranbrook - YouTube</w:t>
        </w:r>
      </w:hyperlink>
      <w:r w:rsidRPr="00E045B4">
        <w:rPr>
          <w:rFonts w:ascii="Verdana Pro" w:hAnsi="Verdana Pro"/>
        </w:rPr>
        <w:br/>
        <w:t>Professionally produced videos are central to the platform. These videos highlight Cranbrook’s people, landscapes, and economic potential in an engaging and credible format. They are repurposed across social media and news platforms to reinforce consistent messaging and broaden reach.</w:t>
      </w:r>
    </w:p>
    <w:p w14:paraId="6316A863" w14:textId="77777777" w:rsidR="004B4A5B" w:rsidRPr="00E045B4" w:rsidRDefault="004B4A5B" w:rsidP="004B4A5B">
      <w:pPr>
        <w:rPr>
          <w:rFonts w:ascii="Verdana Pro" w:hAnsi="Verdana Pro"/>
        </w:rPr>
      </w:pPr>
      <w:r w:rsidRPr="00E045B4">
        <w:rPr>
          <w:rFonts w:ascii="Verdana Pro" w:hAnsi="Verdana Pro"/>
        </w:rPr>
        <w:t>A collaborative media library was also created as part of the project, first piloted through the “Edfest” campaign. B-roll footage and media assets are freely shared with local stakeholders, supporting a unified and cost-effective approach to storytelling.</w:t>
      </w:r>
    </w:p>
    <w:p w14:paraId="62B59B25" w14:textId="79AAA8AE" w:rsidR="002F5D05" w:rsidRPr="00E045B4" w:rsidRDefault="002F5D05" w:rsidP="004B4A5B">
      <w:pPr>
        <w:rPr>
          <w:rFonts w:ascii="Verdana Pro" w:hAnsi="Verdana Pro"/>
        </w:rPr>
      </w:pPr>
      <w:hyperlink r:id="rId7" w:history="1">
        <w:r w:rsidRPr="00E045B4">
          <w:rPr>
            <w:rStyle w:val="Hyperlink"/>
            <w:rFonts w:ascii="Verdana Pro" w:hAnsi="Verdana Pro"/>
          </w:rPr>
          <w:t>Edfest Arts and Music Festival</w:t>
        </w:r>
      </w:hyperlink>
    </w:p>
    <w:p w14:paraId="7746D8EB" w14:textId="02B785B9" w:rsidR="004B4A5B" w:rsidRPr="00E045B4" w:rsidRDefault="004B4A5B" w:rsidP="004B4A5B">
      <w:pPr>
        <w:rPr>
          <w:rFonts w:ascii="Verdana Pro" w:hAnsi="Verdana Pro"/>
        </w:rPr>
      </w:pPr>
      <w:r w:rsidRPr="00E045B4">
        <w:rPr>
          <w:rFonts w:ascii="Verdana Pro" w:hAnsi="Verdana Pro"/>
          <w:b/>
          <w:bCs/>
        </w:rPr>
        <w:t>4. Data Visualization – The Data Portal</w:t>
      </w:r>
      <w:r w:rsidR="00B04931" w:rsidRPr="00E045B4">
        <w:rPr>
          <w:rFonts w:ascii="Verdana Pro" w:hAnsi="Verdana Pro"/>
          <w:b/>
          <w:bCs/>
        </w:rPr>
        <w:t xml:space="preserve"> </w:t>
      </w:r>
      <w:hyperlink r:id="rId8" w:history="1">
        <w:r w:rsidR="00B04931" w:rsidRPr="00E045B4">
          <w:rPr>
            <w:rStyle w:val="Hyperlink"/>
            <w:rFonts w:ascii="Verdana Pro" w:hAnsi="Verdana Pro"/>
            <w:b/>
            <w:bCs/>
          </w:rPr>
          <w:t>https://data.choosecranbrook.ca/</w:t>
        </w:r>
      </w:hyperlink>
      <w:r w:rsidR="00B04931" w:rsidRPr="00E045B4">
        <w:rPr>
          <w:rFonts w:ascii="Verdana Pro" w:hAnsi="Verdana Pro"/>
          <w:b/>
          <w:bCs/>
        </w:rPr>
        <w:t xml:space="preserve"> </w:t>
      </w:r>
      <w:r w:rsidRPr="00E045B4">
        <w:rPr>
          <w:rFonts w:ascii="Verdana Pro" w:hAnsi="Verdana Pro"/>
        </w:rPr>
        <w:br/>
        <w:t>A standout feature is the interactive Data Portal, which provides real-time access to key economic indicators. Combining public data (e.g., Statistics Canada) with proprietary sources (e.g., Telus Insights), the portal allows users to explore:</w:t>
      </w:r>
    </w:p>
    <w:p w14:paraId="73FCB258" w14:textId="77777777" w:rsidR="004B4A5B" w:rsidRPr="00E045B4" w:rsidRDefault="004B4A5B" w:rsidP="004B4A5B">
      <w:pPr>
        <w:numPr>
          <w:ilvl w:val="0"/>
          <w:numId w:val="8"/>
        </w:numPr>
        <w:rPr>
          <w:rFonts w:ascii="Verdana Pro" w:hAnsi="Verdana Pro"/>
        </w:rPr>
      </w:pPr>
      <w:proofErr w:type="spellStart"/>
      <w:r w:rsidRPr="00E045B4">
        <w:rPr>
          <w:rFonts w:ascii="Verdana Pro" w:hAnsi="Verdana Pro"/>
        </w:rPr>
        <w:t>Labour</w:t>
      </w:r>
      <w:proofErr w:type="spellEnd"/>
      <w:r w:rsidRPr="00E045B4">
        <w:rPr>
          <w:rFonts w:ascii="Verdana Pro" w:hAnsi="Verdana Pro"/>
        </w:rPr>
        <w:t xml:space="preserve"> force and mobility trends</w:t>
      </w:r>
    </w:p>
    <w:p w14:paraId="4052C74A" w14:textId="77777777" w:rsidR="004B4A5B" w:rsidRPr="00E045B4" w:rsidRDefault="004B4A5B" w:rsidP="004B4A5B">
      <w:pPr>
        <w:numPr>
          <w:ilvl w:val="0"/>
          <w:numId w:val="8"/>
        </w:numPr>
        <w:rPr>
          <w:rFonts w:ascii="Verdana Pro" w:hAnsi="Verdana Pro"/>
        </w:rPr>
      </w:pPr>
      <w:r w:rsidRPr="00E045B4">
        <w:rPr>
          <w:rFonts w:ascii="Verdana Pro" w:hAnsi="Verdana Pro"/>
        </w:rPr>
        <w:t>Industry sector profiles</w:t>
      </w:r>
    </w:p>
    <w:p w14:paraId="42B43C52" w14:textId="77777777" w:rsidR="004B4A5B" w:rsidRPr="00E045B4" w:rsidRDefault="004B4A5B" w:rsidP="004B4A5B">
      <w:pPr>
        <w:numPr>
          <w:ilvl w:val="0"/>
          <w:numId w:val="8"/>
        </w:numPr>
        <w:rPr>
          <w:rFonts w:ascii="Verdana Pro" w:hAnsi="Verdana Pro"/>
        </w:rPr>
      </w:pPr>
      <w:r w:rsidRPr="00E045B4">
        <w:rPr>
          <w:rFonts w:ascii="Verdana Pro" w:hAnsi="Verdana Pro"/>
        </w:rPr>
        <w:t>Population and workforce demographics</w:t>
      </w:r>
    </w:p>
    <w:p w14:paraId="177AF8D9" w14:textId="77777777" w:rsidR="004B4A5B" w:rsidRPr="00E045B4" w:rsidRDefault="004B4A5B" w:rsidP="004B4A5B">
      <w:pPr>
        <w:rPr>
          <w:rFonts w:ascii="Verdana Pro" w:hAnsi="Verdana Pro"/>
        </w:rPr>
      </w:pPr>
      <w:r w:rsidRPr="00E045B4">
        <w:rPr>
          <w:rFonts w:ascii="Verdana Pro" w:hAnsi="Verdana Pro"/>
        </w:rPr>
        <w:t xml:space="preserve">This tool simplifies complex </w:t>
      </w:r>
      <w:proofErr w:type="gramStart"/>
      <w:r w:rsidRPr="00E045B4">
        <w:rPr>
          <w:rFonts w:ascii="Verdana Pro" w:hAnsi="Verdana Pro"/>
        </w:rPr>
        <w:t>datasets</w:t>
      </w:r>
      <w:proofErr w:type="gramEnd"/>
      <w:r w:rsidRPr="00E045B4">
        <w:rPr>
          <w:rFonts w:ascii="Verdana Pro" w:hAnsi="Verdana Pro"/>
        </w:rPr>
        <w:t>, enabling more informed and persuasive conversations with investors, developers, and business leaders.</w:t>
      </w:r>
    </w:p>
    <w:p w14:paraId="63A95540" w14:textId="13D0E8A6" w:rsidR="004B4A5B" w:rsidRPr="00E045B4" w:rsidRDefault="004B4A5B" w:rsidP="004B4A5B">
      <w:pPr>
        <w:rPr>
          <w:rFonts w:ascii="Verdana Pro" w:hAnsi="Verdana Pro"/>
        </w:rPr>
      </w:pPr>
      <w:r w:rsidRPr="00E045B4">
        <w:rPr>
          <w:rFonts w:ascii="Verdana Pro" w:hAnsi="Verdana Pro"/>
          <w:b/>
          <w:bCs/>
        </w:rPr>
        <w:t>5. Indigenous Partnership – Ktunaxa Homelands Page</w:t>
      </w:r>
      <w:r w:rsidR="00B04931" w:rsidRPr="00E045B4">
        <w:rPr>
          <w:rFonts w:ascii="Verdana Pro" w:hAnsi="Verdana Pro"/>
          <w:b/>
          <w:bCs/>
        </w:rPr>
        <w:t xml:space="preserve"> </w:t>
      </w:r>
      <w:hyperlink r:id="rId9" w:history="1">
        <w:r w:rsidR="00B04931" w:rsidRPr="00E045B4">
          <w:rPr>
            <w:rStyle w:val="Hyperlink"/>
            <w:rFonts w:ascii="Verdana Pro" w:hAnsi="Verdana Pro"/>
            <w:b/>
            <w:bCs/>
          </w:rPr>
          <w:t>https://www.choosecranbrook.ca/ktunaxa-homelands/</w:t>
        </w:r>
      </w:hyperlink>
      <w:r w:rsidR="00B04931" w:rsidRPr="00E045B4">
        <w:rPr>
          <w:rFonts w:ascii="Verdana Pro" w:hAnsi="Verdana Pro"/>
          <w:b/>
          <w:bCs/>
        </w:rPr>
        <w:t xml:space="preserve"> </w:t>
      </w:r>
      <w:r w:rsidRPr="00E045B4">
        <w:rPr>
          <w:rFonts w:ascii="Verdana Pro" w:hAnsi="Verdana Pro"/>
        </w:rPr>
        <w:br/>
        <w:t>The platform includes a dedicated page recognizing the Ktunaxa Homelands, integrating cultural awareness with economic development. An interactive map features key landmarks, traditional language, and development opportunities, reflecting a genuine collaboration with Indigenous partners—not a symbolic gesture.</w:t>
      </w:r>
    </w:p>
    <w:p w14:paraId="72386FD5" w14:textId="7A33B1DF" w:rsidR="004B4A5B" w:rsidRPr="00E045B4" w:rsidRDefault="004B4A5B" w:rsidP="004B4A5B">
      <w:pPr>
        <w:rPr>
          <w:rFonts w:ascii="Verdana Pro" w:hAnsi="Verdana Pro"/>
        </w:rPr>
      </w:pPr>
      <w:r w:rsidRPr="00E045B4">
        <w:rPr>
          <w:rFonts w:ascii="Verdana Pro" w:hAnsi="Verdana Pro"/>
          <w:b/>
          <w:bCs/>
        </w:rPr>
        <w:t>6. Newcomers Guide</w:t>
      </w:r>
      <w:r w:rsidR="00B04931" w:rsidRPr="00E045B4">
        <w:rPr>
          <w:rFonts w:ascii="Verdana Pro" w:hAnsi="Verdana Pro"/>
          <w:b/>
          <w:bCs/>
        </w:rPr>
        <w:t xml:space="preserve"> </w:t>
      </w:r>
      <w:hyperlink r:id="rId10" w:history="1">
        <w:r w:rsidR="00B04931" w:rsidRPr="00E045B4">
          <w:rPr>
            <w:rStyle w:val="Hyperlink"/>
            <w:rFonts w:ascii="Verdana Pro" w:hAnsi="Verdana Pro"/>
            <w:b/>
            <w:bCs/>
          </w:rPr>
          <w:t>https://www.choosecranbrook.ca/newcomers-guide/</w:t>
        </w:r>
      </w:hyperlink>
      <w:r w:rsidR="00B04931" w:rsidRPr="00E045B4">
        <w:rPr>
          <w:rFonts w:ascii="Verdana Pro" w:hAnsi="Verdana Pro"/>
          <w:b/>
          <w:bCs/>
        </w:rPr>
        <w:t xml:space="preserve"> </w:t>
      </w:r>
      <w:r w:rsidRPr="00E045B4">
        <w:rPr>
          <w:rFonts w:ascii="Verdana Pro" w:hAnsi="Verdana Pro"/>
        </w:rPr>
        <w:br/>
        <w:t>A practical guide for new residents and businesses supports talent attraction and workforce development. It includes local context and essential resources, helping users integrate into the community more easily.</w:t>
      </w:r>
    </w:p>
    <w:p w14:paraId="7A273AAF" w14:textId="25B4DE50" w:rsidR="004B4A5B" w:rsidRPr="00E045B4" w:rsidRDefault="004B4A5B" w:rsidP="004B4A5B">
      <w:pPr>
        <w:rPr>
          <w:rFonts w:ascii="Verdana Pro" w:hAnsi="Verdana Pro"/>
        </w:rPr>
      </w:pPr>
      <w:r w:rsidRPr="00E045B4">
        <w:rPr>
          <w:rFonts w:ascii="Verdana Pro" w:hAnsi="Verdana Pro"/>
          <w:b/>
          <w:bCs/>
        </w:rPr>
        <w:lastRenderedPageBreak/>
        <w:t>7. Foreign Direct Investment (FDI) Video Series</w:t>
      </w:r>
      <w:r w:rsidR="00B04931" w:rsidRPr="00E045B4">
        <w:rPr>
          <w:rFonts w:ascii="Verdana Pro" w:hAnsi="Verdana Pro"/>
          <w:b/>
          <w:bCs/>
        </w:rPr>
        <w:t xml:space="preserve"> </w:t>
      </w:r>
      <w:hyperlink r:id="rId11" w:history="1">
        <w:r w:rsidR="00B04931" w:rsidRPr="00E045B4">
          <w:rPr>
            <w:rStyle w:val="Hyperlink"/>
            <w:rFonts w:ascii="Verdana Pro" w:hAnsi="Verdana Pro"/>
            <w:b/>
            <w:bCs/>
          </w:rPr>
          <w:t>https://www.youtube.com/@choosecranbrook/videos</w:t>
        </w:r>
      </w:hyperlink>
      <w:r w:rsidR="00B04931" w:rsidRPr="00E045B4">
        <w:rPr>
          <w:rFonts w:ascii="Verdana Pro" w:hAnsi="Verdana Pro"/>
          <w:b/>
          <w:bCs/>
        </w:rPr>
        <w:t xml:space="preserve"> </w:t>
      </w:r>
      <w:r w:rsidRPr="00E045B4">
        <w:rPr>
          <w:rFonts w:ascii="Verdana Pro" w:hAnsi="Verdana Pro"/>
        </w:rPr>
        <w:br/>
        <w:t xml:space="preserve">A core component of </w:t>
      </w:r>
      <w:r w:rsidRPr="00E045B4">
        <w:rPr>
          <w:rFonts w:ascii="Verdana Pro" w:hAnsi="Verdana Pro"/>
          <w:i/>
          <w:iCs/>
        </w:rPr>
        <w:t>Choose Cranbrook</w:t>
      </w:r>
      <w:r w:rsidRPr="00E045B4">
        <w:rPr>
          <w:rFonts w:ascii="Verdana Pro" w:hAnsi="Verdana Pro"/>
        </w:rPr>
        <w:t xml:space="preserve"> is its FDI attraction video campaign, centered on the flagship film </w:t>
      </w:r>
      <w:r w:rsidRPr="00E045B4">
        <w:rPr>
          <w:rFonts w:ascii="Verdana Pro" w:hAnsi="Verdana Pro"/>
          <w:i/>
          <w:iCs/>
        </w:rPr>
        <w:t>We Are Cranbrook</w:t>
      </w:r>
      <w:r w:rsidRPr="00E045B4">
        <w:rPr>
          <w:rFonts w:ascii="Verdana Pro" w:hAnsi="Verdana Pro"/>
        </w:rPr>
        <w:t>. The series promotes the community’s investment readiness through high-quality short-form and social media-ready videos. The videos highlight:</w:t>
      </w:r>
    </w:p>
    <w:p w14:paraId="4E03329A" w14:textId="77777777" w:rsidR="004B4A5B" w:rsidRPr="00E045B4" w:rsidRDefault="004B4A5B" w:rsidP="004B4A5B">
      <w:pPr>
        <w:numPr>
          <w:ilvl w:val="0"/>
          <w:numId w:val="9"/>
        </w:numPr>
        <w:rPr>
          <w:rFonts w:ascii="Verdana Pro" w:hAnsi="Verdana Pro"/>
        </w:rPr>
      </w:pPr>
      <w:r w:rsidRPr="00E045B4">
        <w:rPr>
          <w:rFonts w:ascii="Verdana Pro" w:hAnsi="Verdana Pro"/>
        </w:rPr>
        <w:t>First Nations partnerships</w:t>
      </w:r>
    </w:p>
    <w:p w14:paraId="6BB90E7E" w14:textId="77777777" w:rsidR="004B4A5B" w:rsidRPr="00E045B4" w:rsidRDefault="004B4A5B" w:rsidP="004B4A5B">
      <w:pPr>
        <w:numPr>
          <w:ilvl w:val="0"/>
          <w:numId w:val="9"/>
        </w:numPr>
        <w:rPr>
          <w:rFonts w:ascii="Verdana Pro" w:hAnsi="Verdana Pro"/>
        </w:rPr>
      </w:pPr>
      <w:r w:rsidRPr="00E045B4">
        <w:rPr>
          <w:rFonts w:ascii="Verdana Pro" w:hAnsi="Verdana Pro"/>
        </w:rPr>
        <w:t>Renewable energy opportunities</w:t>
      </w:r>
    </w:p>
    <w:p w14:paraId="356DDBBB" w14:textId="77777777" w:rsidR="004B4A5B" w:rsidRPr="00E045B4" w:rsidRDefault="004B4A5B" w:rsidP="004B4A5B">
      <w:pPr>
        <w:numPr>
          <w:ilvl w:val="0"/>
          <w:numId w:val="9"/>
        </w:numPr>
        <w:rPr>
          <w:rFonts w:ascii="Verdana Pro" w:hAnsi="Verdana Pro"/>
        </w:rPr>
      </w:pPr>
      <w:r w:rsidRPr="00E045B4">
        <w:rPr>
          <w:rFonts w:ascii="Verdana Pro" w:hAnsi="Verdana Pro"/>
        </w:rPr>
        <w:t>Local business success stories</w:t>
      </w:r>
    </w:p>
    <w:p w14:paraId="52935466" w14:textId="77777777" w:rsidR="004B4A5B" w:rsidRPr="00E045B4" w:rsidRDefault="004B4A5B" w:rsidP="004B4A5B">
      <w:pPr>
        <w:numPr>
          <w:ilvl w:val="0"/>
          <w:numId w:val="9"/>
        </w:numPr>
        <w:rPr>
          <w:rFonts w:ascii="Verdana Pro" w:hAnsi="Verdana Pro"/>
        </w:rPr>
      </w:pPr>
      <w:r w:rsidRPr="00E045B4">
        <w:rPr>
          <w:rFonts w:ascii="Verdana Pro" w:hAnsi="Verdana Pro"/>
        </w:rPr>
        <w:t>Quality of life and inclusive growth</w:t>
      </w:r>
    </w:p>
    <w:p w14:paraId="7919A11F" w14:textId="77777777" w:rsidR="004B4A5B" w:rsidRPr="00E045B4" w:rsidRDefault="004B4A5B" w:rsidP="004B4A5B">
      <w:pPr>
        <w:rPr>
          <w:rFonts w:ascii="Verdana Pro" w:hAnsi="Verdana Pro"/>
        </w:rPr>
      </w:pPr>
      <w:r w:rsidRPr="00E045B4">
        <w:rPr>
          <w:rFonts w:ascii="Verdana Pro" w:hAnsi="Verdana Pro"/>
        </w:rPr>
        <w:t xml:space="preserve">The campaign </w:t>
      </w:r>
      <w:proofErr w:type="gramStart"/>
      <w:r w:rsidRPr="00E045B4">
        <w:rPr>
          <w:rFonts w:ascii="Verdana Pro" w:hAnsi="Verdana Pro"/>
        </w:rPr>
        <w:t>aligns with</w:t>
      </w:r>
      <w:proofErr w:type="gramEnd"/>
      <w:r w:rsidRPr="00E045B4">
        <w:rPr>
          <w:rFonts w:ascii="Verdana Pro" w:hAnsi="Verdana Pro"/>
        </w:rPr>
        <w:t xml:space="preserve"> trends in onshoring and clean energy, positioning Cranbrook as a forward-looking and globally relevant city. All content was created with local talent and offers unlimited usage rights for stakeholders.</w:t>
      </w:r>
    </w:p>
    <w:p w14:paraId="67471AD2" w14:textId="5CCCA7B6" w:rsidR="004B4A5B" w:rsidRPr="00E045B4" w:rsidRDefault="004B4A5B" w:rsidP="004B4A5B">
      <w:pPr>
        <w:rPr>
          <w:rFonts w:ascii="Verdana Pro" w:hAnsi="Verdana Pro"/>
        </w:rPr>
      </w:pPr>
      <w:r w:rsidRPr="00E045B4">
        <w:rPr>
          <w:rFonts w:ascii="Verdana Pro" w:hAnsi="Verdana Pro"/>
          <w:b/>
          <w:bCs/>
        </w:rPr>
        <w:t>8. Multi-Platform Video Distribution – YouTube and Facebook Integration</w:t>
      </w:r>
      <w:r w:rsidR="00B04931" w:rsidRPr="00E045B4">
        <w:rPr>
          <w:rFonts w:ascii="Verdana Pro" w:hAnsi="Verdana Pro"/>
          <w:b/>
          <w:bCs/>
        </w:rPr>
        <w:t xml:space="preserve"> </w:t>
      </w:r>
      <w:hyperlink r:id="rId12" w:history="1">
        <w:r w:rsidR="00B04931" w:rsidRPr="00E045B4">
          <w:rPr>
            <w:rStyle w:val="Hyperlink"/>
            <w:rFonts w:ascii="Verdana Pro" w:hAnsi="Verdana Pro"/>
            <w:b/>
            <w:bCs/>
          </w:rPr>
          <w:t>https://www.facebook.com/profile.php?id=61561448236871</w:t>
        </w:r>
      </w:hyperlink>
      <w:r w:rsidR="00B04931" w:rsidRPr="00E045B4">
        <w:rPr>
          <w:rFonts w:ascii="Verdana Pro" w:hAnsi="Verdana Pro"/>
          <w:b/>
          <w:bCs/>
        </w:rPr>
        <w:t xml:space="preserve"> </w:t>
      </w:r>
      <w:r w:rsidRPr="00E045B4">
        <w:rPr>
          <w:rFonts w:ascii="Verdana Pro" w:hAnsi="Verdana Pro"/>
        </w:rPr>
        <w:br/>
        <w:t xml:space="preserve">To maximize the reach and impact of the FDI video series and other marketing content, the </w:t>
      </w:r>
      <w:r w:rsidRPr="00E045B4">
        <w:rPr>
          <w:rFonts w:ascii="Verdana Pro" w:hAnsi="Verdana Pro"/>
          <w:i/>
          <w:iCs/>
        </w:rPr>
        <w:t>Choose Cranbrook</w:t>
      </w:r>
      <w:r w:rsidRPr="00E045B4">
        <w:rPr>
          <w:rFonts w:ascii="Verdana Pro" w:hAnsi="Verdana Pro"/>
        </w:rPr>
        <w:t xml:space="preserve"> campaign leverages both YouTube and Facebook as core distribution platforms.</w:t>
      </w:r>
    </w:p>
    <w:p w14:paraId="2DDCCE2B" w14:textId="77777777" w:rsidR="004B4A5B" w:rsidRPr="00E045B4" w:rsidRDefault="004B4A5B" w:rsidP="004B4A5B">
      <w:pPr>
        <w:rPr>
          <w:rFonts w:ascii="Verdana Pro" w:hAnsi="Verdana Pro"/>
        </w:rPr>
      </w:pPr>
      <w:r w:rsidRPr="00E045B4">
        <w:rPr>
          <w:rFonts w:ascii="Verdana Pro" w:hAnsi="Verdana Pro"/>
        </w:rPr>
        <w:t xml:space="preserve">The </w:t>
      </w:r>
      <w:r w:rsidRPr="00E045B4">
        <w:rPr>
          <w:rFonts w:ascii="Verdana Pro" w:hAnsi="Verdana Pro"/>
          <w:i/>
          <w:iCs/>
        </w:rPr>
        <w:t>Choose Cranbrook</w:t>
      </w:r>
      <w:r w:rsidRPr="00E045B4">
        <w:rPr>
          <w:rFonts w:ascii="Verdana Pro" w:hAnsi="Verdana Pro"/>
        </w:rPr>
        <w:t xml:space="preserve"> YouTube channel serves as the digital home for the City’s professionally produced video content. It features full-length FDI videos, short-form promotional clips, and community-based storytelling assets. These videos are optimized for investor engagement and can be embedded in presentations, shared with stakeholders, or used at trade events.</w:t>
      </w:r>
    </w:p>
    <w:p w14:paraId="0ADE2656" w14:textId="77777777" w:rsidR="004B4A5B" w:rsidRPr="00E045B4" w:rsidRDefault="004B4A5B" w:rsidP="004B4A5B">
      <w:pPr>
        <w:rPr>
          <w:rFonts w:ascii="Verdana Pro" w:hAnsi="Verdana Pro"/>
        </w:rPr>
      </w:pPr>
      <w:r w:rsidRPr="00E045B4">
        <w:rPr>
          <w:rFonts w:ascii="Verdana Pro" w:hAnsi="Verdana Pro"/>
        </w:rPr>
        <w:t xml:space="preserve">Complementing YouTube, the </w:t>
      </w:r>
      <w:r w:rsidRPr="00E045B4">
        <w:rPr>
          <w:rFonts w:ascii="Verdana Pro" w:hAnsi="Verdana Pro"/>
          <w:i/>
          <w:iCs/>
        </w:rPr>
        <w:t>Choose Cranbrook</w:t>
      </w:r>
      <w:r w:rsidRPr="00E045B4">
        <w:rPr>
          <w:rFonts w:ascii="Verdana Pro" w:hAnsi="Verdana Pro"/>
        </w:rPr>
        <w:t xml:space="preserve"> Facebook page supports ongoing engagement with local audiences, regional partners, and prospective investors through regular content updates. Videos posted to Facebook are accompanied by captions and website links, encouraging further exploration of Cranbrook’s economic value proposition.</w:t>
      </w:r>
    </w:p>
    <w:p w14:paraId="07715523" w14:textId="77777777" w:rsidR="004B4A5B" w:rsidRPr="00E045B4" w:rsidRDefault="004B4A5B" w:rsidP="004B4A5B">
      <w:pPr>
        <w:rPr>
          <w:rFonts w:ascii="Verdana Pro" w:hAnsi="Verdana Pro"/>
        </w:rPr>
      </w:pPr>
      <w:r w:rsidRPr="00E045B4">
        <w:rPr>
          <w:rFonts w:ascii="Verdana Pro" w:hAnsi="Verdana Pro"/>
        </w:rPr>
        <w:t>This multi-platform strategy ensures the content is accessible, shareable, and visible to a wide audience, both locally and globally.</w:t>
      </w:r>
    </w:p>
    <w:p w14:paraId="071A1CBA" w14:textId="61AD94FD" w:rsidR="004B4A5B" w:rsidRPr="00E045B4" w:rsidRDefault="004B4A5B" w:rsidP="004B4A5B">
      <w:pPr>
        <w:rPr>
          <w:rFonts w:ascii="Verdana Pro" w:hAnsi="Verdana Pro"/>
        </w:rPr>
      </w:pPr>
      <w:r w:rsidRPr="00E045B4">
        <w:rPr>
          <w:rFonts w:ascii="Verdana Pro" w:hAnsi="Verdana Pro"/>
          <w:b/>
          <w:bCs/>
        </w:rPr>
        <w:lastRenderedPageBreak/>
        <w:t>9. Real-Time Building Permits Dashboard</w:t>
      </w:r>
      <w:r w:rsidR="00B04931" w:rsidRPr="00E045B4">
        <w:rPr>
          <w:rFonts w:ascii="Verdana Pro" w:hAnsi="Verdana Pro"/>
          <w:b/>
          <w:bCs/>
        </w:rPr>
        <w:t xml:space="preserve"> </w:t>
      </w:r>
      <w:hyperlink r:id="rId13" w:history="1">
        <w:r w:rsidR="00B04931" w:rsidRPr="00E045B4">
          <w:rPr>
            <w:rStyle w:val="Hyperlink"/>
            <w:rFonts w:ascii="Verdana Pro" w:hAnsi="Verdana Pro"/>
            <w:b/>
            <w:bCs/>
          </w:rPr>
          <w:t>https://data.choosecranbrook.ca/building-permits</w:t>
        </w:r>
      </w:hyperlink>
      <w:r w:rsidR="00B04931" w:rsidRPr="00E045B4">
        <w:rPr>
          <w:rFonts w:ascii="Verdana Pro" w:hAnsi="Verdana Pro"/>
          <w:b/>
          <w:bCs/>
        </w:rPr>
        <w:t xml:space="preserve"> </w:t>
      </w:r>
    </w:p>
    <w:p w14:paraId="0FCCC6C4" w14:textId="77777777" w:rsidR="004B4A5B" w:rsidRPr="00E045B4" w:rsidRDefault="004B4A5B" w:rsidP="004B4A5B">
      <w:pPr>
        <w:rPr>
          <w:rFonts w:ascii="Verdana Pro" w:hAnsi="Verdana Pro"/>
        </w:rPr>
      </w:pPr>
      <w:r w:rsidRPr="00E045B4">
        <w:rPr>
          <w:rFonts w:ascii="Verdana Pro" w:hAnsi="Verdana Pro"/>
          <w:i/>
          <w:iCs/>
        </w:rPr>
        <w:t>Choose Cranbrook</w:t>
      </w:r>
      <w:r w:rsidRPr="00E045B4">
        <w:rPr>
          <w:rFonts w:ascii="Verdana Pro" w:hAnsi="Verdana Pro"/>
        </w:rPr>
        <w:t xml:space="preserve"> includes a real-time </w:t>
      </w:r>
      <w:proofErr w:type="gramStart"/>
      <w:r w:rsidRPr="00E045B4">
        <w:rPr>
          <w:rFonts w:ascii="Verdana Pro" w:hAnsi="Verdana Pro"/>
        </w:rPr>
        <w:t>building</w:t>
      </w:r>
      <w:proofErr w:type="gramEnd"/>
      <w:r w:rsidRPr="00E045B4">
        <w:rPr>
          <w:rFonts w:ascii="Verdana Pro" w:hAnsi="Verdana Pro"/>
        </w:rPr>
        <w:t xml:space="preserve"> permits dashboard that transforms how information is shared and used by City Council, administration, and the community. Previously, permit data was compiled into quarterly reports presented at council </w:t>
      </w:r>
      <w:proofErr w:type="gramStart"/>
      <w:r w:rsidRPr="00E045B4">
        <w:rPr>
          <w:rFonts w:ascii="Verdana Pro" w:hAnsi="Verdana Pro"/>
        </w:rPr>
        <w:t>meetings—creating</w:t>
      </w:r>
      <w:proofErr w:type="gramEnd"/>
      <w:r w:rsidRPr="00E045B4">
        <w:rPr>
          <w:rFonts w:ascii="Verdana Pro" w:hAnsi="Verdana Pro"/>
        </w:rPr>
        <w:t xml:space="preserve"> delays in visibility and decision-making.</w:t>
      </w:r>
    </w:p>
    <w:p w14:paraId="3DF213B6" w14:textId="77777777" w:rsidR="004B4A5B" w:rsidRPr="00E045B4" w:rsidRDefault="004B4A5B" w:rsidP="004B4A5B">
      <w:pPr>
        <w:rPr>
          <w:rFonts w:ascii="Verdana Pro" w:hAnsi="Verdana Pro"/>
        </w:rPr>
      </w:pPr>
      <w:r w:rsidRPr="00E045B4">
        <w:rPr>
          <w:rFonts w:ascii="Verdana Pro" w:hAnsi="Verdana Pro"/>
        </w:rPr>
        <w:t>With this live dashboard, stakeholders now have immediate access to up-to-date permit activity, enabling:</w:t>
      </w:r>
    </w:p>
    <w:p w14:paraId="0AEB040A" w14:textId="77777777" w:rsidR="004B4A5B" w:rsidRPr="00E045B4" w:rsidRDefault="004B4A5B" w:rsidP="004B4A5B">
      <w:pPr>
        <w:numPr>
          <w:ilvl w:val="0"/>
          <w:numId w:val="13"/>
        </w:numPr>
        <w:rPr>
          <w:rFonts w:ascii="Verdana Pro" w:hAnsi="Verdana Pro"/>
        </w:rPr>
      </w:pPr>
      <w:r w:rsidRPr="00E045B4">
        <w:rPr>
          <w:rFonts w:ascii="Verdana Pro" w:hAnsi="Verdana Pro"/>
          <w:b/>
          <w:bCs/>
        </w:rPr>
        <w:t>City Council</w:t>
      </w:r>
      <w:r w:rsidRPr="00E045B4">
        <w:rPr>
          <w:rFonts w:ascii="Verdana Pro" w:hAnsi="Verdana Pro"/>
        </w:rPr>
        <w:t xml:space="preserve"> to monitor development trends continuously and respond proactively rather than reactively.</w:t>
      </w:r>
    </w:p>
    <w:p w14:paraId="75069BB7" w14:textId="7D646C44" w:rsidR="004B4A5B" w:rsidRPr="00E045B4" w:rsidRDefault="004B4A5B" w:rsidP="004B4A5B">
      <w:pPr>
        <w:numPr>
          <w:ilvl w:val="0"/>
          <w:numId w:val="13"/>
        </w:numPr>
        <w:rPr>
          <w:rFonts w:ascii="Verdana Pro" w:hAnsi="Verdana Pro"/>
        </w:rPr>
      </w:pPr>
      <w:r w:rsidRPr="00E045B4">
        <w:rPr>
          <w:rFonts w:ascii="Verdana Pro" w:hAnsi="Verdana Pro"/>
          <w:b/>
          <w:bCs/>
        </w:rPr>
        <w:t>City administration</w:t>
      </w:r>
      <w:r w:rsidRPr="00E045B4">
        <w:rPr>
          <w:rFonts w:ascii="Verdana Pro" w:hAnsi="Verdana Pro"/>
        </w:rPr>
        <w:t xml:space="preserve"> </w:t>
      </w:r>
      <w:r w:rsidR="00FC3931" w:rsidRPr="00E045B4">
        <w:rPr>
          <w:rFonts w:ascii="Verdana Pro" w:hAnsi="Verdana Pro"/>
        </w:rPr>
        <w:t xml:space="preserve">access to </w:t>
      </w:r>
      <w:r w:rsidR="0033758F" w:rsidRPr="00E045B4">
        <w:rPr>
          <w:rFonts w:ascii="Verdana Pro" w:hAnsi="Verdana Pro"/>
        </w:rPr>
        <w:t>Realtime</w:t>
      </w:r>
      <w:r w:rsidR="00FC3931" w:rsidRPr="00E045B4">
        <w:rPr>
          <w:rFonts w:ascii="Verdana Pro" w:hAnsi="Verdana Pro"/>
        </w:rPr>
        <w:t xml:space="preserve"> data, no more surprises </w:t>
      </w:r>
      <w:r w:rsidR="0033758F" w:rsidRPr="00E045B4">
        <w:rPr>
          <w:rFonts w:ascii="Verdana Pro" w:hAnsi="Verdana Pro"/>
        </w:rPr>
        <w:t xml:space="preserve">and foster interdepartmental collaboration </w:t>
      </w:r>
    </w:p>
    <w:p w14:paraId="1990C281" w14:textId="77777777" w:rsidR="004B4A5B" w:rsidRPr="00E045B4" w:rsidRDefault="004B4A5B" w:rsidP="004B4A5B">
      <w:pPr>
        <w:numPr>
          <w:ilvl w:val="0"/>
          <w:numId w:val="13"/>
        </w:numPr>
        <w:rPr>
          <w:rFonts w:ascii="Verdana Pro" w:hAnsi="Verdana Pro"/>
        </w:rPr>
      </w:pPr>
      <w:r w:rsidRPr="00E045B4">
        <w:rPr>
          <w:rFonts w:ascii="Verdana Pro" w:hAnsi="Verdana Pro"/>
          <w:b/>
          <w:bCs/>
        </w:rPr>
        <w:t>Community members and investors</w:t>
      </w:r>
      <w:r w:rsidRPr="00E045B4">
        <w:rPr>
          <w:rFonts w:ascii="Verdana Pro" w:hAnsi="Verdana Pro"/>
        </w:rPr>
        <w:t xml:space="preserve"> to gain transparency into local development, enhancing trust and encouraging timely engagement.</w:t>
      </w:r>
    </w:p>
    <w:p w14:paraId="0C36B10E" w14:textId="77777777" w:rsidR="00B04931" w:rsidRPr="00E045B4" w:rsidRDefault="00B04931" w:rsidP="004B4A5B">
      <w:pPr>
        <w:rPr>
          <w:rFonts w:ascii="Verdana Pro" w:hAnsi="Verdana Pro"/>
        </w:rPr>
      </w:pPr>
    </w:p>
    <w:p w14:paraId="0F604D5F" w14:textId="4CD85F13" w:rsidR="00B04931" w:rsidRPr="00E045B4" w:rsidRDefault="00B04931" w:rsidP="00B04931">
      <w:pPr>
        <w:rPr>
          <w:rFonts w:ascii="Verdana Pro" w:hAnsi="Verdana Pro"/>
        </w:rPr>
      </w:pPr>
      <w:r w:rsidRPr="00E045B4">
        <w:rPr>
          <w:rFonts w:ascii="Verdana Pro" w:hAnsi="Verdana Pro"/>
          <w:b/>
          <w:bCs/>
        </w:rPr>
        <w:t xml:space="preserve">10. GIS Storytelling – Revitalization Tax Exemption Tool </w:t>
      </w:r>
      <w:hyperlink r:id="rId14" w:history="1">
        <w:r w:rsidRPr="00E045B4">
          <w:rPr>
            <w:rStyle w:val="Hyperlink"/>
            <w:rFonts w:ascii="Verdana Pro" w:hAnsi="Verdana Pro"/>
            <w:b/>
            <w:bCs/>
          </w:rPr>
          <w:t>https://data.choosecranbrook.ca/tours?tour=downtown_revitalization_victoria_av</w:t>
        </w:r>
      </w:hyperlink>
      <w:r w:rsidRPr="00E045B4">
        <w:rPr>
          <w:rFonts w:ascii="Verdana Pro" w:hAnsi="Verdana Pro"/>
          <w:b/>
          <w:bCs/>
        </w:rPr>
        <w:t xml:space="preserve"> </w:t>
      </w:r>
    </w:p>
    <w:p w14:paraId="7C84E803" w14:textId="77777777" w:rsidR="00B04931" w:rsidRPr="00E045B4" w:rsidRDefault="00B04931" w:rsidP="00B04931">
      <w:pPr>
        <w:rPr>
          <w:rFonts w:ascii="Verdana Pro" w:hAnsi="Verdana Pro"/>
        </w:rPr>
      </w:pPr>
      <w:r w:rsidRPr="00E045B4">
        <w:rPr>
          <w:rFonts w:ascii="Verdana Pro" w:hAnsi="Verdana Pro"/>
          <w:i/>
          <w:iCs/>
        </w:rPr>
        <w:t>Choose Cranbrook</w:t>
      </w:r>
      <w:r w:rsidRPr="00E045B4">
        <w:rPr>
          <w:rFonts w:ascii="Verdana Pro" w:hAnsi="Verdana Pro"/>
        </w:rPr>
        <w:t xml:space="preserve"> features an easy-to-use Geographic Information System (GIS) storytelling tool that promotes the City’s Revitalization Tax Exemption program. This interactive map visually highlights eligible properties and revitalization areas, making the program accessible and understandable for property owners, developers, and investors. By simplifying complex zoning and tax information into an intuitive visual format, the tool encourages uptake of the exemption and supports targeted economic revitalization efforts.</w:t>
      </w:r>
    </w:p>
    <w:p w14:paraId="11C5A544" w14:textId="68E2A190" w:rsidR="00B04931" w:rsidRPr="00E045B4" w:rsidRDefault="00B04931" w:rsidP="00B04931">
      <w:pPr>
        <w:rPr>
          <w:rFonts w:ascii="Verdana Pro" w:hAnsi="Verdana Pro"/>
        </w:rPr>
      </w:pPr>
    </w:p>
    <w:p w14:paraId="6661E403" w14:textId="1D71B6B4" w:rsidR="00B04931" w:rsidRPr="00E045B4" w:rsidRDefault="00B04931" w:rsidP="00B04931">
      <w:pPr>
        <w:rPr>
          <w:rFonts w:ascii="Verdana Pro" w:hAnsi="Verdana Pro"/>
        </w:rPr>
      </w:pPr>
      <w:r w:rsidRPr="00E045B4">
        <w:rPr>
          <w:rFonts w:ascii="Verdana Pro" w:hAnsi="Verdana Pro"/>
          <w:b/>
          <w:bCs/>
        </w:rPr>
        <w:t xml:space="preserve">11. Supply Chain and Logistics Interactive Map </w:t>
      </w:r>
      <w:hyperlink r:id="rId15" w:history="1">
        <w:r w:rsidR="00773B3C" w:rsidRPr="00E045B4">
          <w:rPr>
            <w:rStyle w:val="Hyperlink"/>
            <w:rFonts w:ascii="Verdana Pro" w:hAnsi="Verdana Pro"/>
            <w:b/>
            <w:bCs/>
          </w:rPr>
          <w:t>https://data.choosecranbrook.ca/transportation</w:t>
        </w:r>
      </w:hyperlink>
      <w:r w:rsidR="00773B3C" w:rsidRPr="00E045B4">
        <w:rPr>
          <w:rFonts w:ascii="Verdana Pro" w:hAnsi="Verdana Pro"/>
          <w:b/>
          <w:bCs/>
        </w:rPr>
        <w:t xml:space="preserve"> </w:t>
      </w:r>
    </w:p>
    <w:p w14:paraId="54753DC6" w14:textId="77777777" w:rsidR="00B04931" w:rsidRPr="00E045B4" w:rsidRDefault="00B04931" w:rsidP="00B04931">
      <w:pPr>
        <w:rPr>
          <w:rFonts w:ascii="Verdana Pro" w:hAnsi="Verdana Pro"/>
        </w:rPr>
      </w:pPr>
      <w:r w:rsidRPr="00E045B4">
        <w:rPr>
          <w:rFonts w:ascii="Verdana Pro" w:hAnsi="Verdana Pro"/>
        </w:rPr>
        <w:t xml:space="preserve">An interactive GIS map details Cranbrook’s strategic transportation assets, including road, rail, and air infrastructure. This supply chain and logistics tool allows users to explore connectivity and capacity across modes of transport, </w:t>
      </w:r>
      <w:r w:rsidRPr="00E045B4">
        <w:rPr>
          <w:rFonts w:ascii="Verdana Pro" w:hAnsi="Verdana Pro"/>
        </w:rPr>
        <w:lastRenderedPageBreak/>
        <w:t>demonstrating Cranbrook’s role as a critical regional hub. It supports business case development by providing a clear visual of access routes, intermodal facilities, and proximity to markets, which is vital for attracting investment in manufacturing, distribution, and aerospace sectors.</w:t>
      </w:r>
    </w:p>
    <w:p w14:paraId="30CFCA58" w14:textId="4CE42EC2" w:rsidR="00B04931" w:rsidRPr="00E045B4" w:rsidRDefault="00B04931" w:rsidP="00B04931">
      <w:pPr>
        <w:rPr>
          <w:rFonts w:ascii="Verdana Pro" w:hAnsi="Verdana Pro"/>
        </w:rPr>
      </w:pPr>
    </w:p>
    <w:p w14:paraId="2E925DA6" w14:textId="6111C9E3" w:rsidR="00B04931" w:rsidRPr="00E045B4" w:rsidRDefault="00B04931" w:rsidP="00B04931">
      <w:pPr>
        <w:rPr>
          <w:rFonts w:ascii="Verdana Pro" w:hAnsi="Verdana Pro"/>
        </w:rPr>
      </w:pPr>
      <w:r w:rsidRPr="00E045B4">
        <w:rPr>
          <w:rFonts w:ascii="Verdana Pro" w:hAnsi="Verdana Pro"/>
          <w:b/>
          <w:bCs/>
        </w:rPr>
        <w:t>12. Capital Works Project GIS Storytelling</w:t>
      </w:r>
      <w:r w:rsidR="00773B3C" w:rsidRPr="00E045B4">
        <w:rPr>
          <w:rFonts w:ascii="Verdana Pro" w:hAnsi="Verdana Pro"/>
          <w:b/>
          <w:bCs/>
        </w:rPr>
        <w:t xml:space="preserve"> </w:t>
      </w:r>
      <w:hyperlink r:id="rId16" w:history="1">
        <w:r w:rsidR="00773B3C" w:rsidRPr="00E045B4">
          <w:rPr>
            <w:rStyle w:val="Hyperlink"/>
            <w:rFonts w:ascii="Verdana Pro" w:hAnsi="Verdana Pro"/>
            <w:b/>
            <w:bCs/>
          </w:rPr>
          <w:t>https://data.choosecranbrook.ca/capital-projects-map</w:t>
        </w:r>
      </w:hyperlink>
      <w:r w:rsidR="00773B3C" w:rsidRPr="00E045B4">
        <w:rPr>
          <w:rFonts w:ascii="Verdana Pro" w:hAnsi="Verdana Pro"/>
          <w:b/>
          <w:bCs/>
        </w:rPr>
        <w:t xml:space="preserve"> </w:t>
      </w:r>
    </w:p>
    <w:p w14:paraId="401F6E50" w14:textId="77777777" w:rsidR="00B04931" w:rsidRPr="00E045B4" w:rsidRDefault="00B04931" w:rsidP="00B04931">
      <w:pPr>
        <w:rPr>
          <w:rFonts w:ascii="Verdana Pro" w:hAnsi="Verdana Pro"/>
        </w:rPr>
      </w:pPr>
      <w:r w:rsidRPr="00E045B4">
        <w:rPr>
          <w:rFonts w:ascii="Verdana Pro" w:hAnsi="Verdana Pro"/>
        </w:rPr>
        <w:t>The platform showcases Cranbrook’s major capital projects through GIS storytelling, providing stakeholders with detailed, location-based insights into infrastructure investments. This feature highlights ongoing and planned projects—such as utility upgrades, transportation improvements, and public amenities—illustrating the City’s commitment to building a strong foundation for economic growth. Visualizing these projects helps communicate progress, fosters community support, and enhances transparency.</w:t>
      </w:r>
    </w:p>
    <w:p w14:paraId="10D7D812" w14:textId="04265053" w:rsidR="00B04931" w:rsidRPr="00E045B4" w:rsidRDefault="00B04931" w:rsidP="00B04931">
      <w:pPr>
        <w:rPr>
          <w:rFonts w:ascii="Verdana Pro" w:hAnsi="Verdana Pro"/>
        </w:rPr>
      </w:pPr>
    </w:p>
    <w:p w14:paraId="4388D852" w14:textId="1E7D7CF7" w:rsidR="00B04931" w:rsidRPr="00E045B4" w:rsidRDefault="00B04931" w:rsidP="00B04931">
      <w:pPr>
        <w:rPr>
          <w:rFonts w:ascii="Verdana Pro" w:hAnsi="Verdana Pro"/>
        </w:rPr>
      </w:pPr>
      <w:r w:rsidRPr="00E045B4">
        <w:rPr>
          <w:rFonts w:ascii="Verdana Pro" w:hAnsi="Verdana Pro"/>
          <w:b/>
          <w:bCs/>
        </w:rPr>
        <w:t>13. Economic Dependencies Dashboard</w:t>
      </w:r>
      <w:r w:rsidR="00773B3C" w:rsidRPr="00E045B4">
        <w:rPr>
          <w:rFonts w:ascii="Verdana Pro" w:hAnsi="Verdana Pro"/>
          <w:b/>
          <w:bCs/>
        </w:rPr>
        <w:t xml:space="preserve">  </w:t>
      </w:r>
      <w:hyperlink r:id="rId17" w:history="1">
        <w:r w:rsidR="00773B3C" w:rsidRPr="00E045B4">
          <w:rPr>
            <w:rStyle w:val="Hyperlink"/>
            <w:rFonts w:ascii="Verdana Pro" w:hAnsi="Verdana Pro"/>
            <w:b/>
            <w:bCs/>
          </w:rPr>
          <w:t>https://data.choosecranbrook.ca/economic-dependencies</w:t>
        </w:r>
      </w:hyperlink>
      <w:r w:rsidR="00773B3C" w:rsidRPr="00E045B4">
        <w:rPr>
          <w:rFonts w:ascii="Verdana Pro" w:hAnsi="Verdana Pro"/>
          <w:b/>
          <w:bCs/>
        </w:rPr>
        <w:t xml:space="preserve"> </w:t>
      </w:r>
    </w:p>
    <w:p w14:paraId="73DF9AF3" w14:textId="77777777" w:rsidR="00B04931" w:rsidRPr="00E045B4" w:rsidRDefault="00B04931" w:rsidP="00B04931">
      <w:pPr>
        <w:rPr>
          <w:rFonts w:ascii="Verdana Pro" w:hAnsi="Verdana Pro"/>
        </w:rPr>
      </w:pPr>
      <w:r w:rsidRPr="00E045B4">
        <w:rPr>
          <w:rFonts w:ascii="Verdana Pro" w:hAnsi="Verdana Pro"/>
        </w:rPr>
        <w:t xml:space="preserve">To complement investment and planning efforts, </w:t>
      </w:r>
      <w:r w:rsidRPr="00E045B4">
        <w:rPr>
          <w:rFonts w:ascii="Verdana Pro" w:hAnsi="Verdana Pro"/>
          <w:i/>
          <w:iCs/>
        </w:rPr>
        <w:t>Choose Cranbrook</w:t>
      </w:r>
      <w:r w:rsidRPr="00E045B4">
        <w:rPr>
          <w:rFonts w:ascii="Verdana Pro" w:hAnsi="Verdana Pro"/>
        </w:rPr>
        <w:t xml:space="preserve"> includes an Economic Dependencies Dashboard. This interactive tool tracks key economic indicators and dependencies—such as major employers, industry clusters, and supply chain </w:t>
      </w:r>
      <w:proofErr w:type="gramStart"/>
      <w:r w:rsidRPr="00E045B4">
        <w:rPr>
          <w:rFonts w:ascii="Verdana Pro" w:hAnsi="Verdana Pro"/>
        </w:rPr>
        <w:t>relationships—</w:t>
      </w:r>
      <w:proofErr w:type="gramEnd"/>
      <w:r w:rsidRPr="00E045B4">
        <w:rPr>
          <w:rFonts w:ascii="Verdana Pro" w:hAnsi="Verdana Pro"/>
        </w:rPr>
        <w:t xml:space="preserve">allowing users to understand Cranbrook’s economic structure </w:t>
      </w:r>
      <w:proofErr w:type="gramStart"/>
      <w:r w:rsidRPr="00E045B4">
        <w:rPr>
          <w:rFonts w:ascii="Verdana Pro" w:hAnsi="Verdana Pro"/>
        </w:rPr>
        <w:t>at a glance</w:t>
      </w:r>
      <w:proofErr w:type="gramEnd"/>
      <w:r w:rsidRPr="00E045B4">
        <w:rPr>
          <w:rFonts w:ascii="Verdana Pro" w:hAnsi="Verdana Pro"/>
        </w:rPr>
        <w:t>. It supports risk assessment and strategic decision-making by highlighting vulnerabilities and opportunities within the local economy.</w:t>
      </w:r>
    </w:p>
    <w:p w14:paraId="18CF6C2B" w14:textId="75024D4D" w:rsidR="00773B3C" w:rsidRPr="00E045B4" w:rsidRDefault="00773B3C" w:rsidP="00773B3C">
      <w:pPr>
        <w:rPr>
          <w:rFonts w:ascii="Verdana Pro" w:hAnsi="Verdana Pro"/>
        </w:rPr>
      </w:pPr>
      <w:r w:rsidRPr="00E045B4">
        <w:rPr>
          <w:rFonts w:ascii="Verdana Pro" w:hAnsi="Verdana Pro"/>
          <w:b/>
          <w:bCs/>
        </w:rPr>
        <w:t xml:space="preserve">14. Tourism Data Insights Using Telus De-Identified Cellular Data </w:t>
      </w:r>
      <w:hyperlink r:id="rId18" w:history="1">
        <w:r w:rsidRPr="00E045B4">
          <w:rPr>
            <w:rStyle w:val="Hyperlink"/>
            <w:rFonts w:ascii="Verdana Pro" w:hAnsi="Verdana Pro"/>
            <w:b/>
            <w:bCs/>
          </w:rPr>
          <w:t>https://data.choosecranbrook.ca/tourism-insights</w:t>
        </w:r>
      </w:hyperlink>
      <w:r w:rsidRPr="00E045B4">
        <w:rPr>
          <w:rFonts w:ascii="Verdana Pro" w:hAnsi="Verdana Pro"/>
          <w:b/>
          <w:bCs/>
        </w:rPr>
        <w:t xml:space="preserve"> </w:t>
      </w:r>
    </w:p>
    <w:p w14:paraId="68757ADF" w14:textId="77777777" w:rsidR="00773B3C" w:rsidRPr="00E045B4" w:rsidRDefault="00773B3C" w:rsidP="00773B3C">
      <w:pPr>
        <w:rPr>
          <w:rFonts w:ascii="Verdana Pro" w:hAnsi="Verdana Pro"/>
        </w:rPr>
      </w:pPr>
      <w:r w:rsidRPr="00E045B4">
        <w:rPr>
          <w:rFonts w:ascii="Verdana Pro" w:hAnsi="Verdana Pro"/>
          <w:i/>
          <w:iCs/>
        </w:rPr>
        <w:t>Choose Cranbrook</w:t>
      </w:r>
      <w:r w:rsidRPr="00E045B4">
        <w:rPr>
          <w:rFonts w:ascii="Verdana Pro" w:hAnsi="Verdana Pro"/>
        </w:rPr>
        <w:t xml:space="preserve"> integrates advanced tourism analytics through partnership with Telus Insights, utilizing de-identified cellular data to provide real-time information on visitor movements and behaviors. This anonymized data offers valuable insights into tourism patterns such as visitor origins, peak travel times, popular destinations, and length of stay.</w:t>
      </w:r>
    </w:p>
    <w:p w14:paraId="7DF7A143" w14:textId="77777777" w:rsidR="00773B3C" w:rsidRPr="00E045B4" w:rsidRDefault="00773B3C" w:rsidP="00773B3C">
      <w:pPr>
        <w:rPr>
          <w:rFonts w:ascii="Verdana Pro" w:hAnsi="Verdana Pro"/>
        </w:rPr>
      </w:pPr>
      <w:r w:rsidRPr="00E045B4">
        <w:rPr>
          <w:rFonts w:ascii="Verdana Pro" w:hAnsi="Verdana Pro"/>
        </w:rPr>
        <w:t>By leveraging this data, local government and tourism stakeholders can:</w:t>
      </w:r>
    </w:p>
    <w:p w14:paraId="1FF288E5" w14:textId="77777777" w:rsidR="00773B3C" w:rsidRPr="00E045B4" w:rsidRDefault="00773B3C" w:rsidP="00773B3C">
      <w:pPr>
        <w:numPr>
          <w:ilvl w:val="0"/>
          <w:numId w:val="14"/>
        </w:numPr>
        <w:rPr>
          <w:rFonts w:ascii="Verdana Pro" w:hAnsi="Verdana Pro"/>
        </w:rPr>
      </w:pPr>
      <w:r w:rsidRPr="00E045B4">
        <w:rPr>
          <w:rFonts w:ascii="Verdana Pro" w:hAnsi="Verdana Pro"/>
        </w:rPr>
        <w:lastRenderedPageBreak/>
        <w:t>Make data-driven decisions to optimize marketing and infrastructure investments</w:t>
      </w:r>
    </w:p>
    <w:p w14:paraId="367A6EEA" w14:textId="77777777" w:rsidR="00773B3C" w:rsidRPr="00E045B4" w:rsidRDefault="00773B3C" w:rsidP="00773B3C">
      <w:pPr>
        <w:numPr>
          <w:ilvl w:val="0"/>
          <w:numId w:val="14"/>
        </w:numPr>
        <w:rPr>
          <w:rFonts w:ascii="Verdana Pro" w:hAnsi="Verdana Pro"/>
        </w:rPr>
      </w:pPr>
      <w:r w:rsidRPr="00E045B4">
        <w:rPr>
          <w:rFonts w:ascii="Verdana Pro" w:hAnsi="Verdana Pro"/>
        </w:rPr>
        <w:t>Better understand seasonal and daily visitor flows</w:t>
      </w:r>
    </w:p>
    <w:p w14:paraId="11FDE9EB" w14:textId="77777777" w:rsidR="00773B3C" w:rsidRPr="00E045B4" w:rsidRDefault="00773B3C" w:rsidP="00773B3C">
      <w:pPr>
        <w:numPr>
          <w:ilvl w:val="0"/>
          <w:numId w:val="14"/>
        </w:numPr>
        <w:rPr>
          <w:rFonts w:ascii="Verdana Pro" w:hAnsi="Verdana Pro"/>
        </w:rPr>
      </w:pPr>
      <w:r w:rsidRPr="00E045B4">
        <w:rPr>
          <w:rFonts w:ascii="Verdana Pro" w:hAnsi="Verdana Pro"/>
        </w:rPr>
        <w:t>Identify emerging tourism trends and opportunities for product development</w:t>
      </w:r>
    </w:p>
    <w:p w14:paraId="550386DB" w14:textId="77777777" w:rsidR="00773B3C" w:rsidRPr="00E045B4" w:rsidRDefault="00773B3C" w:rsidP="00773B3C">
      <w:pPr>
        <w:numPr>
          <w:ilvl w:val="0"/>
          <w:numId w:val="14"/>
        </w:numPr>
        <w:rPr>
          <w:rFonts w:ascii="Verdana Pro" w:hAnsi="Verdana Pro"/>
        </w:rPr>
      </w:pPr>
      <w:r w:rsidRPr="00E045B4">
        <w:rPr>
          <w:rFonts w:ascii="Verdana Pro" w:hAnsi="Verdana Pro"/>
        </w:rPr>
        <w:t>Measure the impact of events and campaigns on visitor numbers</w:t>
      </w:r>
    </w:p>
    <w:p w14:paraId="03595907" w14:textId="77777777" w:rsidR="00773B3C" w:rsidRPr="00E045B4" w:rsidRDefault="00773B3C" w:rsidP="00773B3C">
      <w:pPr>
        <w:rPr>
          <w:rFonts w:ascii="Verdana Pro" w:hAnsi="Verdana Pro"/>
        </w:rPr>
      </w:pPr>
      <w:r w:rsidRPr="00E045B4">
        <w:rPr>
          <w:rFonts w:ascii="Verdana Pro" w:hAnsi="Verdana Pro"/>
        </w:rPr>
        <w:t>The use of Telus de-identified cellular data ensures privacy compliance while enabling Cranbrook to adopt a modern, evidence-based approach to tourism development and management.</w:t>
      </w:r>
    </w:p>
    <w:p w14:paraId="61828EA0" w14:textId="5560F4CA" w:rsidR="004B4A5B" w:rsidRPr="00E045B4" w:rsidRDefault="004B4A5B" w:rsidP="004B4A5B">
      <w:pPr>
        <w:rPr>
          <w:rFonts w:ascii="Verdana Pro" w:hAnsi="Verdana Pro"/>
        </w:rPr>
      </w:pPr>
      <w:r w:rsidRPr="00E045B4">
        <w:rPr>
          <w:rFonts w:ascii="Verdana Pro" w:hAnsi="Verdana Pro"/>
        </w:rPr>
        <w:t xml:space="preserve">This innovation shifts </w:t>
      </w:r>
      <w:proofErr w:type="spellStart"/>
      <w:r w:rsidRPr="00E045B4">
        <w:rPr>
          <w:rFonts w:ascii="Verdana Pro" w:hAnsi="Verdana Pro"/>
        </w:rPr>
        <w:t>behaviour</w:t>
      </w:r>
      <w:proofErr w:type="spellEnd"/>
      <w:r w:rsidRPr="00E045B4">
        <w:rPr>
          <w:rFonts w:ascii="Verdana Pro" w:hAnsi="Verdana Pro"/>
        </w:rPr>
        <w:t xml:space="preserve"> from waiting for periodic summaries to actively using real-time data as a strategic planning and communication tool, fostering a more agile and responsive economic development environment.</w:t>
      </w:r>
    </w:p>
    <w:p w14:paraId="094A7017" w14:textId="77777777" w:rsidR="004B4A5B" w:rsidRPr="00E045B4" w:rsidRDefault="004B4A5B" w:rsidP="004B4A5B">
      <w:pPr>
        <w:rPr>
          <w:rFonts w:ascii="Verdana Pro" w:hAnsi="Verdana Pro"/>
        </w:rPr>
      </w:pPr>
      <w:r w:rsidRPr="00E045B4">
        <w:rPr>
          <w:rFonts w:ascii="Verdana Pro" w:hAnsi="Verdana Pro"/>
          <w:b/>
          <w:bCs/>
        </w:rPr>
        <w:t>Approach to Innovation</w:t>
      </w:r>
    </w:p>
    <w:p w14:paraId="07BAC906" w14:textId="77777777" w:rsidR="004B4A5B" w:rsidRPr="00E045B4" w:rsidRDefault="004B4A5B" w:rsidP="004B4A5B">
      <w:pPr>
        <w:rPr>
          <w:rFonts w:ascii="Verdana Pro" w:hAnsi="Verdana Pro"/>
        </w:rPr>
      </w:pPr>
      <w:r w:rsidRPr="00E045B4">
        <w:rPr>
          <w:rFonts w:ascii="Verdana Pro" w:hAnsi="Verdana Pro"/>
        </w:rPr>
        <w:t xml:space="preserve">This project represents </w:t>
      </w:r>
      <w:proofErr w:type="gramStart"/>
      <w:r w:rsidRPr="00E045B4">
        <w:rPr>
          <w:rFonts w:ascii="Verdana Pro" w:hAnsi="Verdana Pro"/>
        </w:rPr>
        <w:t>a grassroots</w:t>
      </w:r>
      <w:proofErr w:type="gramEnd"/>
      <w:r w:rsidRPr="00E045B4">
        <w:rPr>
          <w:rFonts w:ascii="Verdana Pro" w:hAnsi="Verdana Pro"/>
        </w:rPr>
        <w:t>, homegrown approach to digital marketing and investment attraction. Key elements include:</w:t>
      </w:r>
    </w:p>
    <w:p w14:paraId="23BE942B" w14:textId="77777777" w:rsidR="004B4A5B" w:rsidRPr="00E045B4" w:rsidRDefault="004B4A5B" w:rsidP="004B4A5B">
      <w:pPr>
        <w:numPr>
          <w:ilvl w:val="0"/>
          <w:numId w:val="10"/>
        </w:numPr>
        <w:rPr>
          <w:rFonts w:ascii="Verdana Pro" w:hAnsi="Verdana Pro"/>
        </w:rPr>
      </w:pPr>
      <w:r w:rsidRPr="00E045B4">
        <w:rPr>
          <w:rFonts w:ascii="Verdana Pro" w:hAnsi="Verdana Pro"/>
        </w:rPr>
        <w:t>Collaboration with GENEX Marketing, a Cranbrook-based digital agency</w:t>
      </w:r>
    </w:p>
    <w:p w14:paraId="6146F6CF" w14:textId="77777777" w:rsidR="004B4A5B" w:rsidRPr="00E045B4" w:rsidRDefault="004B4A5B" w:rsidP="004B4A5B">
      <w:pPr>
        <w:numPr>
          <w:ilvl w:val="0"/>
          <w:numId w:val="10"/>
        </w:numPr>
        <w:rPr>
          <w:rFonts w:ascii="Verdana Pro" w:hAnsi="Verdana Pro"/>
        </w:rPr>
      </w:pPr>
      <w:r w:rsidRPr="00E045B4">
        <w:rPr>
          <w:rFonts w:ascii="Verdana Pro" w:hAnsi="Verdana Pro"/>
        </w:rPr>
        <w:t>Video production by Lukas Nemeth Films, a local filmmaker</w:t>
      </w:r>
    </w:p>
    <w:p w14:paraId="7A773E16" w14:textId="77777777" w:rsidR="004B4A5B" w:rsidRPr="00E045B4" w:rsidRDefault="004B4A5B" w:rsidP="004B4A5B">
      <w:pPr>
        <w:numPr>
          <w:ilvl w:val="0"/>
          <w:numId w:val="10"/>
        </w:numPr>
        <w:rPr>
          <w:rFonts w:ascii="Verdana Pro" w:hAnsi="Verdana Pro"/>
        </w:rPr>
      </w:pPr>
      <w:r w:rsidRPr="00E045B4">
        <w:rPr>
          <w:rFonts w:ascii="Verdana Pro" w:hAnsi="Verdana Pro"/>
        </w:rPr>
        <w:t>Active input from Indigenous partners, municipal leaders, and the business community</w:t>
      </w:r>
    </w:p>
    <w:p w14:paraId="4B95B87E" w14:textId="77777777" w:rsidR="004B4A5B" w:rsidRPr="00E045B4" w:rsidRDefault="004B4A5B" w:rsidP="004B4A5B">
      <w:pPr>
        <w:numPr>
          <w:ilvl w:val="0"/>
          <w:numId w:val="10"/>
        </w:numPr>
        <w:rPr>
          <w:rFonts w:ascii="Verdana Pro" w:hAnsi="Verdana Pro"/>
        </w:rPr>
      </w:pPr>
      <w:r w:rsidRPr="00E045B4">
        <w:rPr>
          <w:rFonts w:ascii="Verdana Pro" w:hAnsi="Verdana Pro"/>
        </w:rPr>
        <w:t>Ownership of all creative assets by the City of Cranbrook, with perpetual usage rights</w:t>
      </w:r>
    </w:p>
    <w:p w14:paraId="49D3A632" w14:textId="77777777" w:rsidR="004B4A5B" w:rsidRPr="00E045B4" w:rsidRDefault="004B4A5B" w:rsidP="004B4A5B">
      <w:pPr>
        <w:rPr>
          <w:rFonts w:ascii="Verdana Pro" w:hAnsi="Verdana Pro"/>
        </w:rPr>
      </w:pPr>
      <w:r w:rsidRPr="00E045B4">
        <w:rPr>
          <w:rFonts w:ascii="Verdana Pro" w:hAnsi="Verdana Pro"/>
        </w:rPr>
        <w:t>The campaign breaks new ground by blending storytelling with economic data, creating content that is both emotionally compelling and analytically robust.</w:t>
      </w:r>
    </w:p>
    <w:p w14:paraId="0847F108" w14:textId="77777777" w:rsidR="004B4A5B" w:rsidRPr="00E045B4" w:rsidRDefault="004B4A5B" w:rsidP="004B4A5B">
      <w:pPr>
        <w:rPr>
          <w:rFonts w:ascii="Verdana Pro" w:hAnsi="Verdana Pro"/>
        </w:rPr>
      </w:pPr>
      <w:r w:rsidRPr="00E045B4">
        <w:rPr>
          <w:rFonts w:ascii="Verdana Pro" w:hAnsi="Verdana Pro"/>
          <w:b/>
          <w:bCs/>
        </w:rPr>
        <w:t>Results and Impact</w:t>
      </w:r>
    </w:p>
    <w:p w14:paraId="4AF677F4" w14:textId="77777777" w:rsidR="004B4A5B" w:rsidRPr="00E045B4" w:rsidRDefault="004B4A5B" w:rsidP="004B4A5B">
      <w:pPr>
        <w:rPr>
          <w:rFonts w:ascii="Verdana Pro" w:hAnsi="Verdana Pro"/>
        </w:rPr>
      </w:pPr>
      <w:r w:rsidRPr="00E045B4">
        <w:rPr>
          <w:rFonts w:ascii="Verdana Pro" w:hAnsi="Verdana Pro"/>
        </w:rPr>
        <w:t xml:space="preserve">Since launching </w:t>
      </w:r>
      <w:r w:rsidRPr="00E045B4">
        <w:rPr>
          <w:rFonts w:ascii="Verdana Pro" w:hAnsi="Verdana Pro"/>
          <w:i/>
          <w:iCs/>
        </w:rPr>
        <w:t>Choose Cranbrook</w:t>
      </w:r>
      <w:r w:rsidRPr="00E045B4">
        <w:rPr>
          <w:rFonts w:ascii="Verdana Pro" w:hAnsi="Verdana Pro"/>
        </w:rPr>
        <w:t xml:space="preserve"> and the FDI video series:</w:t>
      </w:r>
    </w:p>
    <w:p w14:paraId="6C64A062" w14:textId="77777777" w:rsidR="004B4A5B" w:rsidRPr="00E045B4" w:rsidRDefault="004B4A5B" w:rsidP="004B4A5B">
      <w:pPr>
        <w:numPr>
          <w:ilvl w:val="0"/>
          <w:numId w:val="11"/>
        </w:numPr>
        <w:rPr>
          <w:rFonts w:ascii="Verdana Pro" w:hAnsi="Verdana Pro"/>
        </w:rPr>
      </w:pPr>
      <w:r w:rsidRPr="00E045B4">
        <w:rPr>
          <w:rFonts w:ascii="Verdana Pro" w:hAnsi="Verdana Pro"/>
        </w:rPr>
        <w:t xml:space="preserve">The </w:t>
      </w:r>
      <w:r w:rsidRPr="00E045B4">
        <w:rPr>
          <w:rFonts w:ascii="Verdana Pro" w:hAnsi="Verdana Pro"/>
          <w:i/>
          <w:iCs/>
        </w:rPr>
        <w:t>Choose Cranbrook</w:t>
      </w:r>
      <w:r w:rsidRPr="00E045B4">
        <w:rPr>
          <w:rFonts w:ascii="Verdana Pro" w:hAnsi="Verdana Pro"/>
        </w:rPr>
        <w:t xml:space="preserve"> YouTube channel has exceeded 10,000 views</w:t>
      </w:r>
    </w:p>
    <w:p w14:paraId="6B69BA26" w14:textId="77777777" w:rsidR="004B4A5B" w:rsidRPr="00E045B4" w:rsidRDefault="004B4A5B" w:rsidP="004B4A5B">
      <w:pPr>
        <w:numPr>
          <w:ilvl w:val="0"/>
          <w:numId w:val="11"/>
        </w:numPr>
        <w:rPr>
          <w:rFonts w:ascii="Verdana Pro" w:hAnsi="Verdana Pro"/>
        </w:rPr>
      </w:pPr>
      <w:r w:rsidRPr="00E045B4">
        <w:rPr>
          <w:rFonts w:ascii="Verdana Pro" w:hAnsi="Verdana Pro"/>
        </w:rPr>
        <w:t>The five FDI videos are the platform’s top-performing content</w:t>
      </w:r>
    </w:p>
    <w:p w14:paraId="52172908" w14:textId="632DC01F" w:rsidR="004B4A5B" w:rsidRPr="00E045B4" w:rsidRDefault="004B4A5B" w:rsidP="004B4A5B">
      <w:pPr>
        <w:numPr>
          <w:ilvl w:val="0"/>
          <w:numId w:val="11"/>
        </w:numPr>
        <w:rPr>
          <w:rFonts w:ascii="Verdana Pro" w:hAnsi="Verdana Pro"/>
        </w:rPr>
      </w:pPr>
      <w:r w:rsidRPr="00E045B4">
        <w:rPr>
          <w:rFonts w:ascii="Verdana Pro" w:hAnsi="Verdana Pro"/>
        </w:rPr>
        <w:t xml:space="preserve">The campaign led to major investment inquiries </w:t>
      </w:r>
      <w:r w:rsidR="00DE0B15" w:rsidRPr="00E045B4">
        <w:rPr>
          <w:rFonts w:ascii="Verdana Pro" w:hAnsi="Verdana Pro"/>
        </w:rPr>
        <w:t>and additional</w:t>
      </w:r>
      <w:r w:rsidRPr="00E045B4">
        <w:rPr>
          <w:rFonts w:ascii="Verdana Pro" w:hAnsi="Verdana Pro"/>
        </w:rPr>
        <w:t xml:space="preserve"> investor engagements</w:t>
      </w:r>
    </w:p>
    <w:p w14:paraId="5D8E0107" w14:textId="77777777" w:rsidR="004B4A5B" w:rsidRPr="00E045B4" w:rsidRDefault="004B4A5B" w:rsidP="004B4A5B">
      <w:pPr>
        <w:numPr>
          <w:ilvl w:val="0"/>
          <w:numId w:val="11"/>
        </w:numPr>
        <w:rPr>
          <w:rFonts w:ascii="Verdana Pro" w:hAnsi="Verdana Pro"/>
        </w:rPr>
      </w:pPr>
      <w:r w:rsidRPr="00E045B4">
        <w:rPr>
          <w:rFonts w:ascii="Verdana Pro" w:hAnsi="Verdana Pro"/>
        </w:rPr>
        <w:lastRenderedPageBreak/>
        <w:t>The content helped secure CanExport funding and launch a cross-border Economic Corridor Feasibility Study</w:t>
      </w:r>
    </w:p>
    <w:p w14:paraId="2BCA63AD" w14:textId="77777777" w:rsidR="004B4A5B" w:rsidRPr="00E045B4" w:rsidRDefault="004B4A5B" w:rsidP="004B4A5B">
      <w:pPr>
        <w:numPr>
          <w:ilvl w:val="0"/>
          <w:numId w:val="11"/>
        </w:numPr>
        <w:rPr>
          <w:rFonts w:ascii="Verdana Pro" w:hAnsi="Verdana Pro"/>
        </w:rPr>
      </w:pPr>
      <w:r w:rsidRPr="00E045B4">
        <w:rPr>
          <w:rFonts w:ascii="Verdana Pro" w:hAnsi="Verdana Pro"/>
        </w:rPr>
        <w:t>A resulting trade mission to Washington State, supported by partners in Calgary and Spokane, is underway</w:t>
      </w:r>
    </w:p>
    <w:p w14:paraId="0E5EC08A" w14:textId="77777777" w:rsidR="004B4A5B" w:rsidRPr="00E045B4" w:rsidRDefault="004B4A5B" w:rsidP="004B4A5B">
      <w:pPr>
        <w:rPr>
          <w:rFonts w:ascii="Verdana Pro" w:hAnsi="Verdana Pro"/>
        </w:rPr>
      </w:pPr>
      <w:r w:rsidRPr="00E045B4">
        <w:rPr>
          <w:rFonts w:ascii="Verdana Pro" w:hAnsi="Verdana Pro"/>
        </w:rPr>
        <w:t>Tangible and intangible outcomes include a heightened sense of local pride, stronger regional collaboration, and enhanced perception of Cranbrook as a strategic investment destination.</w:t>
      </w:r>
    </w:p>
    <w:p w14:paraId="3B161A65" w14:textId="6E448918" w:rsidR="00F82A1E" w:rsidRPr="00E045B4" w:rsidRDefault="00117450" w:rsidP="004B4A5B">
      <w:pPr>
        <w:rPr>
          <w:rFonts w:ascii="Verdana Pro" w:hAnsi="Verdana Pro"/>
        </w:rPr>
      </w:pPr>
      <w:r w:rsidRPr="00E045B4">
        <w:rPr>
          <w:rFonts w:ascii="Verdana Pro" w:hAnsi="Verdana Pro"/>
        </w:rPr>
        <w:t xml:space="preserve">Choose Cranbrook was proudly recognized as the recipient of the </w:t>
      </w:r>
      <w:r w:rsidRPr="00E045B4">
        <w:rPr>
          <w:rFonts w:ascii="Verdana Pro" w:hAnsi="Verdana Pro"/>
          <w:b/>
          <w:bCs/>
        </w:rPr>
        <w:t>2025 Marketing Innovation Award</w:t>
      </w:r>
      <w:r w:rsidRPr="00E045B4">
        <w:rPr>
          <w:rFonts w:ascii="Verdana Pro" w:hAnsi="Verdana Pro"/>
        </w:rPr>
        <w:t xml:space="preserve"> from the British Columbia Economic Development Association (BCEDA). The award—presented at the BCEDA Annual Conference in Penticton—celebrated Choose Cranbrook's innovative, collaborative approach to economic development through its purpose-built online platform</w:t>
      </w:r>
    </w:p>
    <w:p w14:paraId="6DEF3476" w14:textId="4EC4EC07" w:rsidR="00E045B4" w:rsidRPr="00E045B4" w:rsidRDefault="00E045B4" w:rsidP="004B4A5B">
      <w:pPr>
        <w:rPr>
          <w:rFonts w:ascii="Verdana Pro" w:hAnsi="Verdana Pro"/>
        </w:rPr>
      </w:pPr>
      <w:r w:rsidRPr="00E045B4">
        <w:rPr>
          <w:rFonts w:ascii="Verdana Pro" w:hAnsi="Verdana Pro"/>
        </w:rPr>
        <w:t xml:space="preserve">A true testament to community collaboration, the platform brought together local talent across Genex Marketing, Lukas Nemeth Films, Cranbrook Tourism, </w:t>
      </w:r>
      <w:proofErr w:type="spellStart"/>
      <w:r w:rsidRPr="00E045B4">
        <w:rPr>
          <w:rFonts w:ascii="Verdana Pro" w:hAnsi="Verdana Pro"/>
        </w:rPr>
        <w:t>CityViz</w:t>
      </w:r>
      <w:proofErr w:type="spellEnd"/>
      <w:r w:rsidRPr="00E045B4">
        <w:rPr>
          <w:rFonts w:ascii="Verdana Pro" w:hAnsi="Verdana Pro"/>
        </w:rPr>
        <w:t xml:space="preserve">, and municipal leadership—all converging to craft a best-in-class marketing tool for economic growth in Cranbrook </w:t>
      </w:r>
    </w:p>
    <w:p w14:paraId="650623E8" w14:textId="77777777" w:rsidR="004B4A5B" w:rsidRPr="00E045B4" w:rsidRDefault="004B4A5B" w:rsidP="004B4A5B">
      <w:pPr>
        <w:rPr>
          <w:rFonts w:ascii="Verdana Pro" w:hAnsi="Verdana Pro"/>
        </w:rPr>
      </w:pPr>
      <w:r w:rsidRPr="00E045B4">
        <w:rPr>
          <w:rFonts w:ascii="Verdana Pro" w:hAnsi="Verdana Pro"/>
          <w:b/>
          <w:bCs/>
        </w:rPr>
        <w:t>Replicability and Lessons Learned</w:t>
      </w:r>
    </w:p>
    <w:p w14:paraId="379C57BE" w14:textId="77777777" w:rsidR="004B4A5B" w:rsidRPr="00E045B4" w:rsidRDefault="004B4A5B" w:rsidP="004B4A5B">
      <w:pPr>
        <w:rPr>
          <w:rFonts w:ascii="Verdana Pro" w:hAnsi="Verdana Pro"/>
        </w:rPr>
      </w:pPr>
      <w:r w:rsidRPr="00E045B4">
        <w:rPr>
          <w:rFonts w:ascii="Verdana Pro" w:hAnsi="Verdana Pro"/>
        </w:rPr>
        <w:t xml:space="preserve">The </w:t>
      </w:r>
      <w:r w:rsidRPr="00E045B4">
        <w:rPr>
          <w:rFonts w:ascii="Verdana Pro" w:hAnsi="Verdana Pro"/>
          <w:i/>
          <w:iCs/>
        </w:rPr>
        <w:t>Choose Cranbrook</w:t>
      </w:r>
      <w:r w:rsidRPr="00E045B4">
        <w:rPr>
          <w:rFonts w:ascii="Verdana Pro" w:hAnsi="Verdana Pro"/>
        </w:rPr>
        <w:t xml:space="preserve"> campaign provides a model for other rural communities seeking to attract investment through:</w:t>
      </w:r>
    </w:p>
    <w:p w14:paraId="03DEF369" w14:textId="77777777" w:rsidR="004B4A5B" w:rsidRPr="00E045B4" w:rsidRDefault="004B4A5B" w:rsidP="004B4A5B">
      <w:pPr>
        <w:numPr>
          <w:ilvl w:val="0"/>
          <w:numId w:val="12"/>
        </w:numPr>
        <w:rPr>
          <w:rFonts w:ascii="Verdana Pro" w:hAnsi="Verdana Pro"/>
        </w:rPr>
      </w:pPr>
      <w:r w:rsidRPr="00E045B4">
        <w:rPr>
          <w:rFonts w:ascii="Verdana Pro" w:hAnsi="Verdana Pro"/>
        </w:rPr>
        <w:t>Authentic, locally produced storytelling</w:t>
      </w:r>
    </w:p>
    <w:p w14:paraId="1B2CBF64" w14:textId="77777777" w:rsidR="004B4A5B" w:rsidRPr="00E045B4" w:rsidRDefault="004B4A5B" w:rsidP="004B4A5B">
      <w:pPr>
        <w:numPr>
          <w:ilvl w:val="0"/>
          <w:numId w:val="12"/>
        </w:numPr>
        <w:rPr>
          <w:rFonts w:ascii="Verdana Pro" w:hAnsi="Verdana Pro"/>
        </w:rPr>
      </w:pPr>
      <w:r w:rsidRPr="00E045B4">
        <w:rPr>
          <w:rFonts w:ascii="Verdana Pro" w:hAnsi="Verdana Pro"/>
        </w:rPr>
        <w:t>Inclusive representation and Indigenous partnership</w:t>
      </w:r>
    </w:p>
    <w:p w14:paraId="1EB7144E" w14:textId="77777777" w:rsidR="004B4A5B" w:rsidRPr="00E045B4" w:rsidRDefault="004B4A5B" w:rsidP="004B4A5B">
      <w:pPr>
        <w:numPr>
          <w:ilvl w:val="0"/>
          <w:numId w:val="12"/>
        </w:numPr>
        <w:rPr>
          <w:rFonts w:ascii="Verdana Pro" w:hAnsi="Verdana Pro"/>
        </w:rPr>
      </w:pPr>
      <w:r w:rsidRPr="00E045B4">
        <w:rPr>
          <w:rFonts w:ascii="Verdana Pro" w:hAnsi="Verdana Pro"/>
        </w:rPr>
        <w:t>A multimedia approach blending video, data, and strategic messaging</w:t>
      </w:r>
    </w:p>
    <w:p w14:paraId="7092B7EB" w14:textId="77777777" w:rsidR="004B4A5B" w:rsidRPr="00E045B4" w:rsidRDefault="004B4A5B" w:rsidP="004B4A5B">
      <w:pPr>
        <w:numPr>
          <w:ilvl w:val="0"/>
          <w:numId w:val="12"/>
        </w:numPr>
        <w:rPr>
          <w:rFonts w:ascii="Verdana Pro" w:hAnsi="Verdana Pro"/>
        </w:rPr>
      </w:pPr>
      <w:r w:rsidRPr="00E045B4">
        <w:rPr>
          <w:rFonts w:ascii="Verdana Pro" w:hAnsi="Verdana Pro"/>
        </w:rPr>
        <w:t>Use of free-to-share creative assets to amplify reach</w:t>
      </w:r>
    </w:p>
    <w:p w14:paraId="47A6AC6E" w14:textId="77777777" w:rsidR="004B4A5B" w:rsidRPr="00E045B4" w:rsidRDefault="004B4A5B" w:rsidP="004B4A5B">
      <w:pPr>
        <w:rPr>
          <w:rFonts w:ascii="Verdana Pro" w:hAnsi="Verdana Pro"/>
        </w:rPr>
      </w:pPr>
      <w:r w:rsidRPr="00E045B4">
        <w:rPr>
          <w:rFonts w:ascii="Verdana Pro" w:hAnsi="Verdana Pro"/>
        </w:rPr>
        <w:t>A key lesson is the value of aligning economic messaging with community values to build trust. Working with local creatives fostered authenticity, while a multi-platform strategy ensured broad accessibility. The success of this initiative proves that even small communities can achieve global impact with a clear vision, high-quality content, and strategic collaboration.</w:t>
      </w:r>
    </w:p>
    <w:p w14:paraId="71AF3E20" w14:textId="77777777" w:rsidR="004B4A5B" w:rsidRPr="00E045B4" w:rsidRDefault="004B4A5B" w:rsidP="004B4A5B">
      <w:pPr>
        <w:rPr>
          <w:rFonts w:ascii="Verdana Pro" w:hAnsi="Verdana Pro"/>
        </w:rPr>
      </w:pPr>
      <w:r w:rsidRPr="00E045B4">
        <w:rPr>
          <w:rFonts w:ascii="Verdana Pro" w:hAnsi="Verdana Pro"/>
          <w:b/>
          <w:bCs/>
        </w:rPr>
        <w:t>Conclusion</w:t>
      </w:r>
    </w:p>
    <w:p w14:paraId="6AEF49BC" w14:textId="77777777" w:rsidR="004B4A5B" w:rsidRPr="00E045B4" w:rsidRDefault="004B4A5B" w:rsidP="004B4A5B">
      <w:pPr>
        <w:rPr>
          <w:rFonts w:ascii="Verdana Pro" w:hAnsi="Verdana Pro"/>
        </w:rPr>
      </w:pPr>
      <w:r w:rsidRPr="00E045B4">
        <w:rPr>
          <w:rFonts w:ascii="Verdana Pro" w:hAnsi="Verdana Pro"/>
          <w:i/>
          <w:iCs/>
        </w:rPr>
        <w:t>Choose Cranbrook</w:t>
      </w:r>
      <w:r w:rsidRPr="00E045B4">
        <w:rPr>
          <w:rFonts w:ascii="Verdana Pro" w:hAnsi="Verdana Pro"/>
        </w:rPr>
        <w:t xml:space="preserve"> is more than a website—it is a working tool, a shared asset, and a collaborative framework that unites the community around a </w:t>
      </w:r>
      <w:r w:rsidRPr="00E045B4">
        <w:rPr>
          <w:rFonts w:ascii="Verdana Pro" w:hAnsi="Verdana Pro"/>
        </w:rPr>
        <w:lastRenderedPageBreak/>
        <w:t>common economic vision. Built by local talent, grounded in reliable data, and shaped by authentic storytelling, it represents a scalable gold standard for rural economic development marketing.</w:t>
      </w:r>
    </w:p>
    <w:p w14:paraId="78EC91BA" w14:textId="77777777" w:rsidR="004B4A5B" w:rsidRPr="00E045B4" w:rsidRDefault="004B4A5B" w:rsidP="004B4A5B">
      <w:pPr>
        <w:rPr>
          <w:rFonts w:ascii="Verdana Pro" w:hAnsi="Verdana Pro"/>
        </w:rPr>
      </w:pPr>
      <w:r w:rsidRPr="00E045B4">
        <w:rPr>
          <w:rFonts w:ascii="Verdana Pro" w:hAnsi="Verdana Pro"/>
        </w:rPr>
        <w:t xml:space="preserve">The City of Cranbrook is </w:t>
      </w:r>
      <w:proofErr w:type="spellStart"/>
      <w:r w:rsidRPr="00E045B4">
        <w:rPr>
          <w:rFonts w:ascii="Verdana Pro" w:hAnsi="Verdana Pro"/>
        </w:rPr>
        <w:t>honoured</w:t>
      </w:r>
      <w:proofErr w:type="spellEnd"/>
      <w:r w:rsidRPr="00E045B4">
        <w:rPr>
          <w:rFonts w:ascii="Verdana Pro" w:hAnsi="Verdana Pro"/>
        </w:rPr>
        <w:t xml:space="preserve"> to submit this initiative for the 2025 EDAC Marketing Innovation Award.</w:t>
      </w:r>
    </w:p>
    <w:p w14:paraId="0B3A5ADB" w14:textId="77777777" w:rsidR="009A4B22" w:rsidRPr="00E045B4" w:rsidRDefault="009A4B22">
      <w:pPr>
        <w:rPr>
          <w:rFonts w:ascii="Verdana Pro" w:hAnsi="Verdana Pro"/>
        </w:rPr>
      </w:pPr>
    </w:p>
    <w:sectPr w:rsidR="009A4B22" w:rsidRPr="00E04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C9A"/>
    <w:multiLevelType w:val="multilevel"/>
    <w:tmpl w:val="369C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474A"/>
    <w:multiLevelType w:val="multilevel"/>
    <w:tmpl w:val="573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66AD6"/>
    <w:multiLevelType w:val="multilevel"/>
    <w:tmpl w:val="E87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6472"/>
    <w:multiLevelType w:val="multilevel"/>
    <w:tmpl w:val="5AF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60D34"/>
    <w:multiLevelType w:val="multilevel"/>
    <w:tmpl w:val="878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43825"/>
    <w:multiLevelType w:val="multilevel"/>
    <w:tmpl w:val="280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22669"/>
    <w:multiLevelType w:val="multilevel"/>
    <w:tmpl w:val="759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01BBC"/>
    <w:multiLevelType w:val="multilevel"/>
    <w:tmpl w:val="61F0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A5FF0"/>
    <w:multiLevelType w:val="multilevel"/>
    <w:tmpl w:val="7A6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20B86"/>
    <w:multiLevelType w:val="multilevel"/>
    <w:tmpl w:val="7380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C5ADF"/>
    <w:multiLevelType w:val="multilevel"/>
    <w:tmpl w:val="E81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E39E4"/>
    <w:multiLevelType w:val="multilevel"/>
    <w:tmpl w:val="403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B47C3"/>
    <w:multiLevelType w:val="multilevel"/>
    <w:tmpl w:val="97D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B34D6"/>
    <w:multiLevelType w:val="multilevel"/>
    <w:tmpl w:val="7AD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362687">
    <w:abstractNumId w:val="7"/>
  </w:num>
  <w:num w:numId="2" w16cid:durableId="327560018">
    <w:abstractNumId w:val="4"/>
  </w:num>
  <w:num w:numId="3" w16cid:durableId="825246651">
    <w:abstractNumId w:val="3"/>
  </w:num>
  <w:num w:numId="4" w16cid:durableId="1904825233">
    <w:abstractNumId w:val="6"/>
  </w:num>
  <w:num w:numId="5" w16cid:durableId="952904439">
    <w:abstractNumId w:val="5"/>
  </w:num>
  <w:num w:numId="6" w16cid:durableId="1014110797">
    <w:abstractNumId w:val="13"/>
  </w:num>
  <w:num w:numId="7" w16cid:durableId="362437970">
    <w:abstractNumId w:val="11"/>
  </w:num>
  <w:num w:numId="8" w16cid:durableId="1148474215">
    <w:abstractNumId w:val="9"/>
  </w:num>
  <w:num w:numId="9" w16cid:durableId="712773772">
    <w:abstractNumId w:val="10"/>
  </w:num>
  <w:num w:numId="10" w16cid:durableId="1562599571">
    <w:abstractNumId w:val="0"/>
  </w:num>
  <w:num w:numId="11" w16cid:durableId="290866272">
    <w:abstractNumId w:val="2"/>
  </w:num>
  <w:num w:numId="12" w16cid:durableId="1322851092">
    <w:abstractNumId w:val="12"/>
  </w:num>
  <w:num w:numId="13" w16cid:durableId="1820271543">
    <w:abstractNumId w:val="1"/>
  </w:num>
  <w:num w:numId="14" w16cid:durableId="1185170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5B"/>
    <w:rsid w:val="00117450"/>
    <w:rsid w:val="00136BE4"/>
    <w:rsid w:val="00234734"/>
    <w:rsid w:val="002A485A"/>
    <w:rsid w:val="002F5D05"/>
    <w:rsid w:val="0033758F"/>
    <w:rsid w:val="00450F37"/>
    <w:rsid w:val="004B4A5B"/>
    <w:rsid w:val="007055C8"/>
    <w:rsid w:val="00773B3C"/>
    <w:rsid w:val="008D7518"/>
    <w:rsid w:val="009A0C82"/>
    <w:rsid w:val="009A4B22"/>
    <w:rsid w:val="00A87A6C"/>
    <w:rsid w:val="00B04931"/>
    <w:rsid w:val="00B37413"/>
    <w:rsid w:val="00DE0B15"/>
    <w:rsid w:val="00E045B4"/>
    <w:rsid w:val="00EE74ED"/>
    <w:rsid w:val="00F82A1E"/>
    <w:rsid w:val="00FC3931"/>
    <w:rsid w:val="00FE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97AB"/>
  <w15:chartTrackingRefBased/>
  <w15:docId w15:val="{211E5927-20D6-4507-86F2-44B8C5E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A5B"/>
    <w:rPr>
      <w:rFonts w:eastAsiaTheme="majorEastAsia" w:cstheme="majorBidi"/>
      <w:color w:val="272727" w:themeColor="text1" w:themeTint="D8"/>
    </w:rPr>
  </w:style>
  <w:style w:type="paragraph" w:styleId="Title">
    <w:name w:val="Title"/>
    <w:basedOn w:val="Normal"/>
    <w:next w:val="Normal"/>
    <w:link w:val="TitleChar"/>
    <w:uiPriority w:val="10"/>
    <w:qFormat/>
    <w:rsid w:val="004B4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A5B"/>
    <w:pPr>
      <w:spacing w:before="160"/>
      <w:jc w:val="center"/>
    </w:pPr>
    <w:rPr>
      <w:i/>
      <w:iCs/>
      <w:color w:val="404040" w:themeColor="text1" w:themeTint="BF"/>
    </w:rPr>
  </w:style>
  <w:style w:type="character" w:customStyle="1" w:styleId="QuoteChar">
    <w:name w:val="Quote Char"/>
    <w:basedOn w:val="DefaultParagraphFont"/>
    <w:link w:val="Quote"/>
    <w:uiPriority w:val="29"/>
    <w:rsid w:val="004B4A5B"/>
    <w:rPr>
      <w:i/>
      <w:iCs/>
      <w:color w:val="404040" w:themeColor="text1" w:themeTint="BF"/>
    </w:rPr>
  </w:style>
  <w:style w:type="paragraph" w:styleId="ListParagraph">
    <w:name w:val="List Paragraph"/>
    <w:basedOn w:val="Normal"/>
    <w:uiPriority w:val="34"/>
    <w:qFormat/>
    <w:rsid w:val="004B4A5B"/>
    <w:pPr>
      <w:ind w:left="720"/>
      <w:contextualSpacing/>
    </w:pPr>
  </w:style>
  <w:style w:type="character" w:styleId="IntenseEmphasis">
    <w:name w:val="Intense Emphasis"/>
    <w:basedOn w:val="DefaultParagraphFont"/>
    <w:uiPriority w:val="21"/>
    <w:qFormat/>
    <w:rsid w:val="004B4A5B"/>
    <w:rPr>
      <w:i/>
      <w:iCs/>
      <w:color w:val="0F4761" w:themeColor="accent1" w:themeShade="BF"/>
    </w:rPr>
  </w:style>
  <w:style w:type="paragraph" w:styleId="IntenseQuote">
    <w:name w:val="Intense Quote"/>
    <w:basedOn w:val="Normal"/>
    <w:next w:val="Normal"/>
    <w:link w:val="IntenseQuoteChar"/>
    <w:uiPriority w:val="30"/>
    <w:qFormat/>
    <w:rsid w:val="004B4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A5B"/>
    <w:rPr>
      <w:i/>
      <w:iCs/>
      <w:color w:val="0F4761" w:themeColor="accent1" w:themeShade="BF"/>
    </w:rPr>
  </w:style>
  <w:style w:type="character" w:styleId="IntenseReference">
    <w:name w:val="Intense Reference"/>
    <w:basedOn w:val="DefaultParagraphFont"/>
    <w:uiPriority w:val="32"/>
    <w:qFormat/>
    <w:rsid w:val="004B4A5B"/>
    <w:rPr>
      <w:b/>
      <w:bCs/>
      <w:smallCaps/>
      <w:color w:val="0F4761" w:themeColor="accent1" w:themeShade="BF"/>
      <w:spacing w:val="5"/>
    </w:rPr>
  </w:style>
  <w:style w:type="character" w:styleId="Hyperlink">
    <w:name w:val="Hyperlink"/>
    <w:basedOn w:val="DefaultParagraphFont"/>
    <w:uiPriority w:val="99"/>
    <w:unhideWhenUsed/>
    <w:rsid w:val="00B04931"/>
    <w:rPr>
      <w:color w:val="467886" w:themeColor="hyperlink"/>
      <w:u w:val="single"/>
    </w:rPr>
  </w:style>
  <w:style w:type="character" w:styleId="UnresolvedMention">
    <w:name w:val="Unresolved Mention"/>
    <w:basedOn w:val="DefaultParagraphFont"/>
    <w:uiPriority w:val="99"/>
    <w:semiHidden/>
    <w:unhideWhenUsed/>
    <w:rsid w:val="00B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01470">
      <w:bodyDiv w:val="1"/>
      <w:marLeft w:val="0"/>
      <w:marRight w:val="0"/>
      <w:marTop w:val="0"/>
      <w:marBottom w:val="0"/>
      <w:divBdr>
        <w:top w:val="none" w:sz="0" w:space="0" w:color="auto"/>
        <w:left w:val="none" w:sz="0" w:space="0" w:color="auto"/>
        <w:bottom w:val="none" w:sz="0" w:space="0" w:color="auto"/>
        <w:right w:val="none" w:sz="0" w:space="0" w:color="auto"/>
      </w:divBdr>
    </w:div>
    <w:div w:id="581721389">
      <w:bodyDiv w:val="1"/>
      <w:marLeft w:val="0"/>
      <w:marRight w:val="0"/>
      <w:marTop w:val="0"/>
      <w:marBottom w:val="0"/>
      <w:divBdr>
        <w:top w:val="none" w:sz="0" w:space="0" w:color="auto"/>
        <w:left w:val="none" w:sz="0" w:space="0" w:color="auto"/>
        <w:bottom w:val="none" w:sz="0" w:space="0" w:color="auto"/>
        <w:right w:val="none" w:sz="0" w:space="0" w:color="auto"/>
      </w:divBdr>
    </w:div>
    <w:div w:id="789207586">
      <w:bodyDiv w:val="1"/>
      <w:marLeft w:val="0"/>
      <w:marRight w:val="0"/>
      <w:marTop w:val="0"/>
      <w:marBottom w:val="0"/>
      <w:divBdr>
        <w:top w:val="none" w:sz="0" w:space="0" w:color="auto"/>
        <w:left w:val="none" w:sz="0" w:space="0" w:color="auto"/>
        <w:bottom w:val="none" w:sz="0" w:space="0" w:color="auto"/>
        <w:right w:val="none" w:sz="0" w:space="0" w:color="auto"/>
      </w:divBdr>
    </w:div>
    <w:div w:id="1048993365">
      <w:bodyDiv w:val="1"/>
      <w:marLeft w:val="0"/>
      <w:marRight w:val="0"/>
      <w:marTop w:val="0"/>
      <w:marBottom w:val="0"/>
      <w:divBdr>
        <w:top w:val="none" w:sz="0" w:space="0" w:color="auto"/>
        <w:left w:val="none" w:sz="0" w:space="0" w:color="auto"/>
        <w:bottom w:val="none" w:sz="0" w:space="0" w:color="auto"/>
        <w:right w:val="none" w:sz="0" w:space="0" w:color="auto"/>
      </w:divBdr>
    </w:div>
    <w:div w:id="1112673337">
      <w:bodyDiv w:val="1"/>
      <w:marLeft w:val="0"/>
      <w:marRight w:val="0"/>
      <w:marTop w:val="0"/>
      <w:marBottom w:val="0"/>
      <w:divBdr>
        <w:top w:val="none" w:sz="0" w:space="0" w:color="auto"/>
        <w:left w:val="none" w:sz="0" w:space="0" w:color="auto"/>
        <w:bottom w:val="none" w:sz="0" w:space="0" w:color="auto"/>
        <w:right w:val="none" w:sz="0" w:space="0" w:color="auto"/>
      </w:divBdr>
    </w:div>
    <w:div w:id="1173449573">
      <w:bodyDiv w:val="1"/>
      <w:marLeft w:val="0"/>
      <w:marRight w:val="0"/>
      <w:marTop w:val="0"/>
      <w:marBottom w:val="0"/>
      <w:divBdr>
        <w:top w:val="none" w:sz="0" w:space="0" w:color="auto"/>
        <w:left w:val="none" w:sz="0" w:space="0" w:color="auto"/>
        <w:bottom w:val="none" w:sz="0" w:space="0" w:color="auto"/>
        <w:right w:val="none" w:sz="0" w:space="0" w:color="auto"/>
      </w:divBdr>
    </w:div>
    <w:div w:id="1258831685">
      <w:bodyDiv w:val="1"/>
      <w:marLeft w:val="0"/>
      <w:marRight w:val="0"/>
      <w:marTop w:val="0"/>
      <w:marBottom w:val="0"/>
      <w:divBdr>
        <w:top w:val="none" w:sz="0" w:space="0" w:color="auto"/>
        <w:left w:val="none" w:sz="0" w:space="0" w:color="auto"/>
        <w:bottom w:val="none" w:sz="0" w:space="0" w:color="auto"/>
        <w:right w:val="none" w:sz="0" w:space="0" w:color="auto"/>
      </w:divBdr>
    </w:div>
    <w:div w:id="1553881791">
      <w:bodyDiv w:val="1"/>
      <w:marLeft w:val="0"/>
      <w:marRight w:val="0"/>
      <w:marTop w:val="0"/>
      <w:marBottom w:val="0"/>
      <w:divBdr>
        <w:top w:val="none" w:sz="0" w:space="0" w:color="auto"/>
        <w:left w:val="none" w:sz="0" w:space="0" w:color="auto"/>
        <w:bottom w:val="none" w:sz="0" w:space="0" w:color="auto"/>
        <w:right w:val="none" w:sz="0" w:space="0" w:color="auto"/>
      </w:divBdr>
    </w:div>
    <w:div w:id="1573929584">
      <w:bodyDiv w:val="1"/>
      <w:marLeft w:val="0"/>
      <w:marRight w:val="0"/>
      <w:marTop w:val="0"/>
      <w:marBottom w:val="0"/>
      <w:divBdr>
        <w:top w:val="none" w:sz="0" w:space="0" w:color="auto"/>
        <w:left w:val="none" w:sz="0" w:space="0" w:color="auto"/>
        <w:bottom w:val="none" w:sz="0" w:space="0" w:color="auto"/>
        <w:right w:val="none" w:sz="0" w:space="0" w:color="auto"/>
      </w:divBdr>
    </w:div>
    <w:div w:id="1645621730">
      <w:bodyDiv w:val="1"/>
      <w:marLeft w:val="0"/>
      <w:marRight w:val="0"/>
      <w:marTop w:val="0"/>
      <w:marBottom w:val="0"/>
      <w:divBdr>
        <w:top w:val="none" w:sz="0" w:space="0" w:color="auto"/>
        <w:left w:val="none" w:sz="0" w:space="0" w:color="auto"/>
        <w:bottom w:val="none" w:sz="0" w:space="0" w:color="auto"/>
        <w:right w:val="none" w:sz="0" w:space="0" w:color="auto"/>
      </w:divBdr>
    </w:div>
    <w:div w:id="17699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hoosecranbrook.ca/" TargetMode="External"/><Relationship Id="rId13" Type="http://schemas.openxmlformats.org/officeDocument/2006/relationships/hyperlink" Target="https://data.choosecranbrook.ca/building-permits" TargetMode="External"/><Relationship Id="rId18" Type="http://schemas.openxmlformats.org/officeDocument/2006/relationships/hyperlink" Target="https://data.choosecranbrook.ca/tourism-insights" TargetMode="External"/><Relationship Id="rId3" Type="http://schemas.openxmlformats.org/officeDocument/2006/relationships/settings" Target="settings.xml"/><Relationship Id="rId7" Type="http://schemas.openxmlformats.org/officeDocument/2006/relationships/hyperlink" Target="https://www.youtube.com/watch?v=uxAZx8Djrk4" TargetMode="External"/><Relationship Id="rId12" Type="http://schemas.openxmlformats.org/officeDocument/2006/relationships/hyperlink" Target="https://www.facebook.com/profile.php?id=61561448236871" TargetMode="External"/><Relationship Id="rId17" Type="http://schemas.openxmlformats.org/officeDocument/2006/relationships/hyperlink" Target="https://data.choosecranbrook.ca/economic-dependencies" TargetMode="External"/><Relationship Id="rId2" Type="http://schemas.openxmlformats.org/officeDocument/2006/relationships/styles" Target="styles.xml"/><Relationship Id="rId16" Type="http://schemas.openxmlformats.org/officeDocument/2006/relationships/hyperlink" Target="https://data.choosecranbrook.ca/capital-projects-ma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choosecranbrook" TargetMode="External"/><Relationship Id="rId11" Type="http://schemas.openxmlformats.org/officeDocument/2006/relationships/hyperlink" Target="https://www.youtube.com/@choosecranbrook/videos" TargetMode="External"/><Relationship Id="rId5" Type="http://schemas.openxmlformats.org/officeDocument/2006/relationships/hyperlink" Target="https://www.choosecranbrook.ca/" TargetMode="External"/><Relationship Id="rId15" Type="http://schemas.openxmlformats.org/officeDocument/2006/relationships/hyperlink" Target="https://data.choosecranbrook.ca/transportation" TargetMode="External"/><Relationship Id="rId10" Type="http://schemas.openxmlformats.org/officeDocument/2006/relationships/hyperlink" Target="https://www.choosecranbrook.ca/newcomers-gui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oosecranbrook.ca/ktunaxa-homelands/" TargetMode="External"/><Relationship Id="rId14" Type="http://schemas.openxmlformats.org/officeDocument/2006/relationships/hyperlink" Target="https://data.choosecranbrook.ca/tours?tour=downtown_revitalization_victoria_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Darren</dc:creator>
  <cp:keywords/>
  <dc:description/>
  <cp:lastModifiedBy>Brewer, Darren</cp:lastModifiedBy>
  <cp:revision>13</cp:revision>
  <cp:lastPrinted>2025-07-04T16:17:00Z</cp:lastPrinted>
  <dcterms:created xsi:type="dcterms:W3CDTF">2025-07-04T15:54:00Z</dcterms:created>
  <dcterms:modified xsi:type="dcterms:W3CDTF">2025-07-15T00:26:00Z</dcterms:modified>
</cp:coreProperties>
</file>